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E5B" w:rsidRPr="00386E5B" w:rsidRDefault="00386E5B" w:rsidP="00386E5B">
      <w:pPr>
        <w:spacing w:after="0" w:line="259" w:lineRule="auto"/>
        <w:ind w:left="5184" w:right="-1" w:firstLine="0"/>
        <w:jc w:val="left"/>
        <w:rPr>
          <w:rFonts w:ascii="Times New Roman" w:eastAsia="Calibri" w:hAnsi="Times New Roman" w:cs="Times New Roman"/>
          <w:sz w:val="24"/>
          <w:szCs w:val="24"/>
          <w:lang w:eastAsia="en-US"/>
        </w:rPr>
      </w:pPr>
      <w:bookmarkStart w:id="0" w:name="_GoBack"/>
      <w:bookmarkEnd w:id="0"/>
      <w:r>
        <w:rPr>
          <w:rFonts w:ascii="Times New Roman" w:eastAsia="Calibri" w:hAnsi="Times New Roman" w:cs="Times New Roman"/>
          <w:sz w:val="24"/>
          <w:szCs w:val="24"/>
          <w:lang w:eastAsia="en-US"/>
        </w:rPr>
        <w:t xml:space="preserve">  </w:t>
      </w:r>
      <w:r w:rsidRPr="00386E5B">
        <w:rPr>
          <w:rFonts w:ascii="Times New Roman" w:eastAsia="Calibri" w:hAnsi="Times New Roman" w:cs="Times New Roman"/>
          <w:sz w:val="24"/>
          <w:szCs w:val="24"/>
          <w:lang w:eastAsia="en-US"/>
        </w:rPr>
        <w:t xml:space="preserve">PATVIRTINTA             </w:t>
      </w:r>
    </w:p>
    <w:p w:rsidR="00386E5B" w:rsidRPr="00386E5B" w:rsidRDefault="00386E5B" w:rsidP="00386E5B">
      <w:pPr>
        <w:spacing w:after="0" w:line="259" w:lineRule="auto"/>
        <w:ind w:left="0" w:right="-1" w:firstLine="0"/>
        <w:jc w:val="left"/>
        <w:rPr>
          <w:rFonts w:ascii="Times New Roman" w:eastAsia="Calibri" w:hAnsi="Times New Roman" w:cs="Times New Roman"/>
          <w:sz w:val="24"/>
          <w:szCs w:val="24"/>
          <w:lang w:eastAsia="en-US"/>
        </w:rPr>
      </w:pPr>
      <w:r w:rsidRPr="00386E5B">
        <w:rPr>
          <w:rFonts w:ascii="Times New Roman" w:eastAsia="Calibri" w:hAnsi="Times New Roman" w:cs="Times New Roman"/>
          <w:sz w:val="24"/>
          <w:szCs w:val="24"/>
          <w:lang w:eastAsia="en-US"/>
        </w:rPr>
        <w:t xml:space="preserve">                                                                                         Krekenavos Mykolo Antanaičio gimnazijos</w:t>
      </w:r>
    </w:p>
    <w:p w:rsidR="00386E5B" w:rsidRPr="00386E5B" w:rsidRDefault="00386E5B" w:rsidP="00386E5B">
      <w:pPr>
        <w:spacing w:after="0" w:line="259" w:lineRule="auto"/>
        <w:ind w:left="0" w:right="-1" w:firstLine="0"/>
        <w:jc w:val="left"/>
        <w:rPr>
          <w:rFonts w:ascii="Times New Roman" w:eastAsia="Calibri" w:hAnsi="Times New Roman" w:cs="Times New Roman"/>
          <w:sz w:val="24"/>
          <w:szCs w:val="24"/>
          <w:lang w:eastAsia="en-US"/>
        </w:rPr>
      </w:pPr>
      <w:r w:rsidRPr="00386E5B">
        <w:rPr>
          <w:rFonts w:ascii="Times New Roman" w:eastAsia="Calibri" w:hAnsi="Times New Roman" w:cs="Times New Roman"/>
          <w:sz w:val="24"/>
          <w:szCs w:val="24"/>
          <w:lang w:eastAsia="en-US"/>
        </w:rPr>
        <w:t xml:space="preserve">                                                                                         direktoriaus 20</w:t>
      </w:r>
      <w:r>
        <w:rPr>
          <w:rFonts w:ascii="Times New Roman" w:eastAsia="Calibri" w:hAnsi="Times New Roman" w:cs="Times New Roman"/>
          <w:sz w:val="24"/>
          <w:szCs w:val="24"/>
          <w:lang w:eastAsia="en-US"/>
        </w:rPr>
        <w:t xml:space="preserve">20 </w:t>
      </w:r>
      <w:r w:rsidRPr="00386E5B">
        <w:rPr>
          <w:rFonts w:ascii="Times New Roman" w:eastAsia="Calibri" w:hAnsi="Times New Roman" w:cs="Times New Roman"/>
          <w:sz w:val="24"/>
          <w:szCs w:val="24"/>
          <w:lang w:eastAsia="en-US"/>
        </w:rPr>
        <w:t xml:space="preserve">m. </w:t>
      </w:r>
      <w:r>
        <w:rPr>
          <w:rFonts w:ascii="Times New Roman" w:eastAsia="Calibri" w:hAnsi="Times New Roman" w:cs="Times New Roman"/>
          <w:sz w:val="24"/>
          <w:szCs w:val="24"/>
          <w:lang w:eastAsia="en-US"/>
        </w:rPr>
        <w:t>rugpjūčio</w:t>
      </w:r>
      <w:r w:rsidRPr="00386E5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31 </w:t>
      </w:r>
      <w:r w:rsidRPr="00386E5B">
        <w:rPr>
          <w:rFonts w:ascii="Times New Roman" w:eastAsia="Calibri" w:hAnsi="Times New Roman" w:cs="Times New Roman"/>
          <w:sz w:val="24"/>
          <w:szCs w:val="24"/>
          <w:lang w:eastAsia="en-US"/>
        </w:rPr>
        <w:t>d.</w:t>
      </w:r>
    </w:p>
    <w:p w:rsidR="00386E5B" w:rsidRPr="00386E5B" w:rsidRDefault="00386E5B" w:rsidP="00386E5B">
      <w:pPr>
        <w:spacing w:after="0" w:line="259" w:lineRule="auto"/>
        <w:ind w:left="0" w:right="-1" w:firstLine="0"/>
        <w:jc w:val="left"/>
        <w:rPr>
          <w:rFonts w:ascii="Times New Roman" w:eastAsia="Calibri" w:hAnsi="Times New Roman" w:cs="Times New Roman"/>
          <w:sz w:val="24"/>
          <w:szCs w:val="24"/>
          <w:lang w:eastAsia="en-US"/>
        </w:rPr>
      </w:pPr>
      <w:r w:rsidRPr="00386E5B">
        <w:rPr>
          <w:rFonts w:ascii="Times New Roman" w:eastAsia="Calibri" w:hAnsi="Times New Roman" w:cs="Times New Roman"/>
          <w:sz w:val="24"/>
          <w:szCs w:val="24"/>
          <w:lang w:eastAsia="en-US"/>
        </w:rPr>
        <w:t xml:space="preserve">                                                                                         įsakymu Nr. V-</w:t>
      </w:r>
      <w:r>
        <w:rPr>
          <w:rFonts w:ascii="Times New Roman" w:eastAsia="Calibri" w:hAnsi="Times New Roman" w:cs="Times New Roman"/>
          <w:sz w:val="24"/>
          <w:szCs w:val="24"/>
          <w:lang w:eastAsia="en-US"/>
        </w:rPr>
        <w:t>192</w:t>
      </w:r>
    </w:p>
    <w:p w:rsidR="00386E5B" w:rsidRDefault="00386E5B" w:rsidP="00386E5B">
      <w:pPr>
        <w:pStyle w:val="Antrat1"/>
        <w:ind w:left="0" w:firstLine="0"/>
        <w:rPr>
          <w:rFonts w:ascii="Times New Roman" w:hAnsi="Times New Roman" w:cs="Times New Roman"/>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86E5B" w:rsidRPr="00386E5B" w:rsidRDefault="00113EE3" w:rsidP="00386E5B">
      <w:pPr>
        <w:pStyle w:val="Antrat1"/>
        <w:ind w:left="72"/>
        <w:jc w:val="center"/>
        <w:rPr>
          <w:rFonts w:ascii="Times New Roman" w:hAnsi="Times New Roman" w:cs="Times New Roman"/>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7B60">
        <w:rPr>
          <w:rFonts w:ascii="Times New Roman" w:hAnsi="Times New Roman" w:cs="Times New Roman"/>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MOKINIO SAVIRŪPAI PAGAL GYDYTOJŲ REKOMENDACIJAS UŽTIKRINIMO (VAISTŲ LAIKYMO, IŠD</w:t>
      </w:r>
      <w:r w:rsidR="00386E5B">
        <w:rPr>
          <w:rFonts w:ascii="Times New Roman" w:hAnsi="Times New Roman" w:cs="Times New Roman"/>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AVIMO, NAUDOJIMO IR KT.), JEIGU </w:t>
      </w:r>
      <w:r w:rsidRPr="002C7B60">
        <w:rPr>
          <w:rFonts w:ascii="Times New Roman" w:hAnsi="Times New Roman" w:cs="Times New Roman"/>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MOKINYS SERGA</w:t>
      </w:r>
      <w:bookmarkStart w:id="1" w:name="_Toc263224"/>
      <w:r w:rsidR="00386E5B">
        <w:rPr>
          <w:rFonts w:ascii="Times New Roman" w:hAnsi="Times New Roman" w:cs="Times New Roman"/>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C7B60">
        <w:rPr>
          <w:rFonts w:ascii="Times New Roman" w:hAnsi="Times New Roman" w:cs="Times New Roman"/>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LĖTINE NEINFEKCINE LIGA, TVARK</w:t>
      </w:r>
      <w:bookmarkEnd w:id="1"/>
      <w:r w:rsidR="00C72BBD" w:rsidRPr="002C7B60">
        <w:rPr>
          <w:rFonts w:ascii="Times New Roman" w:hAnsi="Times New Roman" w:cs="Times New Roman"/>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rsidR="00386E5B" w:rsidRDefault="00386E5B" w:rsidP="00113EE3">
      <w:pPr>
        <w:pStyle w:val="Antrat5"/>
        <w:spacing w:after="168"/>
        <w:ind w:left="10" w:right="524"/>
        <w:rPr>
          <w:rFonts w:ascii="Times New Roman" w:hAnsi="Times New Roman" w:cs="Times New Roman"/>
          <w:sz w:val="24"/>
          <w:szCs w:val="24"/>
        </w:rPr>
      </w:pPr>
    </w:p>
    <w:p w:rsidR="00113EE3" w:rsidRPr="002C7B60" w:rsidRDefault="00113EE3" w:rsidP="00113EE3">
      <w:pPr>
        <w:pStyle w:val="Antrat5"/>
        <w:spacing w:after="168"/>
        <w:ind w:left="10" w:right="524"/>
        <w:rPr>
          <w:rFonts w:ascii="Times New Roman" w:hAnsi="Times New Roman" w:cs="Times New Roman"/>
          <w:sz w:val="24"/>
          <w:szCs w:val="24"/>
        </w:rPr>
      </w:pPr>
      <w:r w:rsidRPr="002C7B60">
        <w:rPr>
          <w:rFonts w:ascii="Times New Roman" w:hAnsi="Times New Roman" w:cs="Times New Roman"/>
          <w:sz w:val="24"/>
          <w:szCs w:val="24"/>
        </w:rPr>
        <w:t xml:space="preserve">I. BENDROSIOS NUOSTATOS </w:t>
      </w:r>
    </w:p>
    <w:p w:rsidR="00113EE3" w:rsidRPr="002C7B60" w:rsidRDefault="00C72BBD" w:rsidP="00113EE3">
      <w:pPr>
        <w:numPr>
          <w:ilvl w:val="0"/>
          <w:numId w:val="2"/>
        </w:numPr>
        <w:ind w:left="361" w:right="588" w:hanging="284"/>
        <w:rPr>
          <w:rFonts w:ascii="Times New Roman" w:hAnsi="Times New Roman" w:cs="Times New Roman"/>
          <w:sz w:val="24"/>
          <w:szCs w:val="24"/>
        </w:rPr>
      </w:pPr>
      <w:r w:rsidRPr="002C7B60">
        <w:rPr>
          <w:rFonts w:ascii="Times New Roman" w:hAnsi="Times New Roman" w:cs="Times New Roman"/>
          <w:sz w:val="24"/>
          <w:szCs w:val="24"/>
        </w:rPr>
        <w:t>Krekenavos Mykolo Antanaičio gimnazija</w:t>
      </w:r>
      <w:r w:rsidR="00113EE3" w:rsidRPr="002C7B60">
        <w:rPr>
          <w:rFonts w:ascii="Times New Roman" w:hAnsi="Times New Roman" w:cs="Times New Roman"/>
          <w:sz w:val="24"/>
          <w:szCs w:val="24"/>
        </w:rPr>
        <w:t xml:space="preserve"> (toliau tekste – </w:t>
      </w:r>
      <w:r w:rsidRPr="002C7B60">
        <w:rPr>
          <w:rFonts w:ascii="Times New Roman" w:hAnsi="Times New Roman" w:cs="Times New Roman"/>
          <w:sz w:val="24"/>
          <w:szCs w:val="24"/>
        </w:rPr>
        <w:t>Mokykla</w:t>
      </w:r>
      <w:r w:rsidR="00113EE3" w:rsidRPr="002C7B60">
        <w:rPr>
          <w:rFonts w:ascii="Times New Roman" w:hAnsi="Times New Roman" w:cs="Times New Roman"/>
          <w:sz w:val="24"/>
          <w:szCs w:val="24"/>
        </w:rPr>
        <w:t xml:space="preserve">) pagalbos mokinio </w:t>
      </w:r>
      <w:proofErr w:type="spellStart"/>
      <w:r w:rsidR="00113EE3" w:rsidRPr="002C7B60">
        <w:rPr>
          <w:rFonts w:ascii="Times New Roman" w:hAnsi="Times New Roman" w:cs="Times New Roman"/>
          <w:sz w:val="24"/>
          <w:szCs w:val="24"/>
        </w:rPr>
        <w:t>savirūpai</w:t>
      </w:r>
      <w:proofErr w:type="spellEnd"/>
      <w:r w:rsidR="00113EE3" w:rsidRPr="002C7B60">
        <w:rPr>
          <w:rFonts w:ascii="Times New Roman" w:hAnsi="Times New Roman" w:cs="Times New Roman"/>
          <w:sz w:val="24"/>
          <w:szCs w:val="24"/>
        </w:rPr>
        <w:t xml:space="preserve"> pagal gydytojų rekomendacijas užtikrinimo (vaistų laikymo, išdavimo, naudojimo ir kt.), jei mokinys serga lėtine neinfekcine liga tvarka (toliau – Tvarka) parengta vadovaujantis Visuomenės sveikatos priežiūros organizavimo mokykloje tvarkos aprašu, patvirtintu 2005 m. gruodžio 30 d. Lietuvos Respublikos sveikatos apsaugos ministro ir Lietuvos Respublikos švietimo ir mokslo ministro įsakymu Nr. V-1035/ISAK-2680, Moksleivių nelaimingų atsitikimų tyrimo, registravimo ir apskaitos nuostatais, patvirtintais 2000 m. vasario 11 d. Lietuvos Respublikos švietimo ir mokslo ministro  įsakymu Nr. 113, Lietuvos higienos norma HN 75:2016 „Ikimokyklinio ugdymo mokykla: bendrieji sveikatos saugos reikalavimai“, patvirtinta 2016 m. sausio 26 d. Lietuvos Respublikos sveikatos apsaugos ministro įsakymu Nr. V-93, Lietuvos higienos norm</w:t>
      </w:r>
      <w:r w:rsidR="002C7B60">
        <w:rPr>
          <w:rFonts w:ascii="Times New Roman" w:hAnsi="Times New Roman" w:cs="Times New Roman"/>
          <w:sz w:val="24"/>
          <w:szCs w:val="24"/>
        </w:rPr>
        <w:t>a</w:t>
      </w:r>
      <w:r w:rsidR="00113EE3" w:rsidRPr="002C7B60">
        <w:rPr>
          <w:rFonts w:ascii="Times New Roman" w:hAnsi="Times New Roman" w:cs="Times New Roman"/>
          <w:sz w:val="24"/>
          <w:szCs w:val="24"/>
        </w:rPr>
        <w:t xml:space="preserve"> HN 21:2017 „Mokykla, vykdanti bendrojo ugdymo programas. Bendrieji sveikatos saugos reikalavimai“, patvirtinta  2011 m. rugpjūčio 10 d. Lietuvos Respublikos sveikatos apsaugos ministro įsakymu Nr. V-773.  </w:t>
      </w:r>
    </w:p>
    <w:p w:rsidR="00113EE3" w:rsidRPr="002C7B60" w:rsidRDefault="00113EE3" w:rsidP="00113EE3">
      <w:pPr>
        <w:numPr>
          <w:ilvl w:val="0"/>
          <w:numId w:val="2"/>
        </w:numPr>
        <w:spacing w:after="160"/>
        <w:ind w:left="361" w:right="588" w:hanging="284"/>
        <w:rPr>
          <w:rFonts w:ascii="Times New Roman" w:hAnsi="Times New Roman" w:cs="Times New Roman"/>
          <w:sz w:val="24"/>
          <w:szCs w:val="24"/>
        </w:rPr>
      </w:pPr>
      <w:r w:rsidRPr="002C7B60">
        <w:rPr>
          <w:rFonts w:ascii="Times New Roman" w:hAnsi="Times New Roman" w:cs="Times New Roman"/>
          <w:sz w:val="24"/>
          <w:szCs w:val="24"/>
        </w:rPr>
        <w:t xml:space="preserve">Mokinio </w:t>
      </w:r>
      <w:proofErr w:type="spellStart"/>
      <w:r w:rsidRPr="002C7B60">
        <w:rPr>
          <w:rFonts w:ascii="Times New Roman" w:hAnsi="Times New Roman" w:cs="Times New Roman"/>
          <w:sz w:val="24"/>
          <w:szCs w:val="24"/>
        </w:rPr>
        <w:t>savirūpa</w:t>
      </w:r>
      <w:proofErr w:type="spellEnd"/>
      <w:r w:rsidRPr="002C7B60">
        <w:rPr>
          <w:rFonts w:ascii="Times New Roman" w:hAnsi="Times New Roman" w:cs="Times New Roman"/>
          <w:sz w:val="24"/>
          <w:szCs w:val="24"/>
        </w:rPr>
        <w:t xml:space="preserve"> suprantama kaip mokinio, sergančio lėtine liga, ugdomas(</w:t>
      </w:r>
      <w:proofErr w:type="spellStart"/>
      <w:r w:rsidRPr="002C7B60">
        <w:rPr>
          <w:rFonts w:ascii="Times New Roman" w:hAnsi="Times New Roman" w:cs="Times New Roman"/>
          <w:sz w:val="24"/>
          <w:szCs w:val="24"/>
        </w:rPr>
        <w:t>is</w:t>
      </w:r>
      <w:proofErr w:type="spellEnd"/>
      <w:r w:rsidRPr="002C7B60">
        <w:rPr>
          <w:rFonts w:ascii="Times New Roman" w:hAnsi="Times New Roman" w:cs="Times New Roman"/>
          <w:sz w:val="24"/>
          <w:szCs w:val="24"/>
        </w:rPr>
        <w:t xml:space="preserve">) gebėjimas saugoti sveikatą, prisitaikyti prie aplinkos sąlygų, apsisaugoti nuo ligos komplikacijų, sveikatos būklės pablogėjimo atpažinimas ir gebėjimas pačiam vykdyti gydytojo paskirtą gydymą savarankiškai, su šeimos ar specialistų pagalba </w:t>
      </w:r>
    </w:p>
    <w:p w:rsidR="00113EE3" w:rsidRPr="002C7B60" w:rsidRDefault="00113EE3" w:rsidP="00113EE3">
      <w:pPr>
        <w:numPr>
          <w:ilvl w:val="0"/>
          <w:numId w:val="2"/>
        </w:numPr>
        <w:spacing w:after="152"/>
        <w:ind w:left="361" w:right="588" w:hanging="284"/>
        <w:rPr>
          <w:rFonts w:ascii="Times New Roman" w:hAnsi="Times New Roman" w:cs="Times New Roman"/>
          <w:sz w:val="24"/>
          <w:szCs w:val="24"/>
        </w:rPr>
      </w:pPr>
      <w:r w:rsidRPr="002C7B60">
        <w:rPr>
          <w:rFonts w:ascii="Times New Roman" w:hAnsi="Times New Roman" w:cs="Times New Roman"/>
          <w:sz w:val="24"/>
          <w:szCs w:val="24"/>
        </w:rPr>
        <w:t xml:space="preserve">Mokiniams, sergantiems lėtinėmis neinfekcinėmis ligomis, mokinio </w:t>
      </w:r>
      <w:proofErr w:type="spellStart"/>
      <w:r w:rsidRPr="002C7B60">
        <w:rPr>
          <w:rFonts w:ascii="Times New Roman" w:hAnsi="Times New Roman" w:cs="Times New Roman"/>
          <w:sz w:val="24"/>
          <w:szCs w:val="24"/>
        </w:rPr>
        <w:t>savirūpai</w:t>
      </w:r>
      <w:proofErr w:type="spellEnd"/>
      <w:r w:rsidRPr="002C7B60">
        <w:rPr>
          <w:rFonts w:ascii="Times New Roman" w:hAnsi="Times New Roman" w:cs="Times New Roman"/>
          <w:sz w:val="24"/>
          <w:szCs w:val="24"/>
        </w:rPr>
        <w:t xml:space="preserve"> reikalingą pagalbą ugdymo įstaigoje organizuoja Mokykla. </w:t>
      </w:r>
    </w:p>
    <w:p w:rsidR="00113EE3" w:rsidRPr="00386E5B" w:rsidRDefault="00113EE3" w:rsidP="00386E5B">
      <w:pPr>
        <w:numPr>
          <w:ilvl w:val="0"/>
          <w:numId w:val="2"/>
        </w:numPr>
        <w:ind w:left="361" w:right="588" w:hanging="284"/>
        <w:rPr>
          <w:rFonts w:ascii="Times New Roman" w:hAnsi="Times New Roman" w:cs="Times New Roman"/>
          <w:sz w:val="24"/>
          <w:szCs w:val="24"/>
        </w:rPr>
      </w:pPr>
      <w:r w:rsidRPr="002C7B60">
        <w:rPr>
          <w:rFonts w:ascii="Times New Roman" w:hAnsi="Times New Roman" w:cs="Times New Roman"/>
          <w:sz w:val="24"/>
          <w:szCs w:val="24"/>
        </w:rPr>
        <w:t xml:space="preserve">Tvarka reglamentuoja pagalbos mokinio </w:t>
      </w:r>
      <w:proofErr w:type="spellStart"/>
      <w:r w:rsidRPr="002C7B60">
        <w:rPr>
          <w:rFonts w:ascii="Times New Roman" w:hAnsi="Times New Roman" w:cs="Times New Roman"/>
          <w:sz w:val="24"/>
          <w:szCs w:val="24"/>
        </w:rPr>
        <w:t>savirūpai</w:t>
      </w:r>
      <w:proofErr w:type="spellEnd"/>
      <w:r w:rsidRPr="002C7B60">
        <w:rPr>
          <w:rFonts w:ascii="Times New Roman" w:hAnsi="Times New Roman" w:cs="Times New Roman"/>
          <w:sz w:val="24"/>
          <w:szCs w:val="24"/>
        </w:rPr>
        <w:t xml:space="preserve"> pagal gydytojų rekomendacijas užtikrinimo (vaistų laikymo, išdavimo, naudojimo ir kt.), jei mokinys serga lėtine neinfekcine liga,  tvarką. </w:t>
      </w:r>
    </w:p>
    <w:p w:rsidR="00386E5B" w:rsidRDefault="00386E5B" w:rsidP="002C7B60">
      <w:pPr>
        <w:spacing w:after="53" w:line="259" w:lineRule="auto"/>
        <w:ind w:left="168" w:right="0"/>
        <w:jc w:val="center"/>
        <w:rPr>
          <w:rFonts w:ascii="Times New Roman" w:hAnsi="Times New Roman" w:cs="Times New Roman"/>
          <w:b/>
          <w:sz w:val="24"/>
          <w:szCs w:val="24"/>
        </w:rPr>
      </w:pPr>
    </w:p>
    <w:p w:rsidR="00113EE3" w:rsidRPr="002C7B60" w:rsidRDefault="00113EE3" w:rsidP="00386E5B">
      <w:pPr>
        <w:spacing w:after="53" w:line="259" w:lineRule="auto"/>
        <w:ind w:left="168" w:right="0"/>
        <w:jc w:val="center"/>
        <w:rPr>
          <w:rFonts w:ascii="Times New Roman" w:hAnsi="Times New Roman" w:cs="Times New Roman"/>
          <w:sz w:val="24"/>
          <w:szCs w:val="24"/>
        </w:rPr>
      </w:pPr>
      <w:r w:rsidRPr="002C7B60">
        <w:rPr>
          <w:rFonts w:ascii="Times New Roman" w:hAnsi="Times New Roman" w:cs="Times New Roman"/>
          <w:b/>
          <w:sz w:val="24"/>
          <w:szCs w:val="24"/>
        </w:rPr>
        <w:t>II. PAGALBOS MOKINIO SAVIRŪPA</w:t>
      </w:r>
      <w:r w:rsidR="00386E5B">
        <w:rPr>
          <w:rFonts w:ascii="Times New Roman" w:hAnsi="Times New Roman" w:cs="Times New Roman"/>
          <w:b/>
          <w:sz w:val="24"/>
          <w:szCs w:val="24"/>
        </w:rPr>
        <w:t xml:space="preserve">I PAGAL GYDYTOJŲ REKOMENDACIJAS </w:t>
      </w:r>
      <w:r w:rsidRPr="002C7B60">
        <w:rPr>
          <w:rFonts w:ascii="Times New Roman" w:hAnsi="Times New Roman" w:cs="Times New Roman"/>
          <w:b/>
          <w:sz w:val="24"/>
          <w:szCs w:val="24"/>
        </w:rPr>
        <w:t>UŽTIKRINIMO,</w:t>
      </w:r>
      <w:r w:rsidR="00386E5B">
        <w:rPr>
          <w:rFonts w:ascii="Times New Roman" w:hAnsi="Times New Roman" w:cs="Times New Roman"/>
          <w:b/>
          <w:sz w:val="24"/>
          <w:szCs w:val="24"/>
        </w:rPr>
        <w:t xml:space="preserve"> </w:t>
      </w:r>
      <w:r w:rsidRPr="00386E5B">
        <w:rPr>
          <w:rFonts w:ascii="Times New Roman" w:hAnsi="Times New Roman" w:cs="Times New Roman"/>
          <w:b/>
          <w:sz w:val="24"/>
          <w:szCs w:val="24"/>
        </w:rPr>
        <w:t>JEI MOKINYS SERGA LĖTINE NEINFEKCINE LIGA, ORGANIZAVIMAS</w:t>
      </w:r>
    </w:p>
    <w:p w:rsidR="00113EE3" w:rsidRPr="002C7B60" w:rsidRDefault="00113EE3" w:rsidP="00113EE3">
      <w:pPr>
        <w:numPr>
          <w:ilvl w:val="0"/>
          <w:numId w:val="3"/>
        </w:numPr>
        <w:spacing w:after="163"/>
        <w:ind w:left="361" w:right="588" w:hanging="284"/>
        <w:rPr>
          <w:rFonts w:ascii="Times New Roman" w:hAnsi="Times New Roman" w:cs="Times New Roman"/>
          <w:sz w:val="24"/>
          <w:szCs w:val="24"/>
        </w:rPr>
      </w:pPr>
      <w:r w:rsidRPr="002C7B60">
        <w:rPr>
          <w:rFonts w:ascii="Times New Roman" w:hAnsi="Times New Roman" w:cs="Times New Roman"/>
          <w:sz w:val="24"/>
          <w:szCs w:val="24"/>
        </w:rPr>
        <w:t xml:space="preserve">Mokinio </w:t>
      </w:r>
      <w:proofErr w:type="spellStart"/>
      <w:r w:rsidRPr="002C7B60">
        <w:rPr>
          <w:rFonts w:ascii="Times New Roman" w:hAnsi="Times New Roman" w:cs="Times New Roman"/>
          <w:sz w:val="24"/>
          <w:szCs w:val="24"/>
        </w:rPr>
        <w:t>savirūpos</w:t>
      </w:r>
      <w:proofErr w:type="spellEnd"/>
      <w:r w:rsidRPr="002C7B60">
        <w:rPr>
          <w:rFonts w:ascii="Times New Roman" w:hAnsi="Times New Roman" w:cs="Times New Roman"/>
          <w:sz w:val="24"/>
          <w:szCs w:val="24"/>
        </w:rPr>
        <w:t xml:space="preserve"> įgyvendinimo procese dalyvauja mokinys, jo tėvai (globėjai, rūpintojai), visuomenės sveikatos specialistas, mokyklos vadovas ar jo įgaliotas atstovas, mokinį ugdantys mokytojai ir kiti švietimo pagalbos specialistai. </w:t>
      </w:r>
    </w:p>
    <w:p w:rsidR="00113EE3" w:rsidRPr="002C7B60" w:rsidRDefault="00113EE3" w:rsidP="00113EE3">
      <w:pPr>
        <w:numPr>
          <w:ilvl w:val="0"/>
          <w:numId w:val="3"/>
        </w:numPr>
        <w:spacing w:after="162"/>
        <w:ind w:left="361" w:right="588" w:hanging="284"/>
        <w:rPr>
          <w:rFonts w:ascii="Times New Roman" w:hAnsi="Times New Roman" w:cs="Times New Roman"/>
          <w:sz w:val="24"/>
          <w:szCs w:val="24"/>
        </w:rPr>
      </w:pPr>
      <w:r w:rsidRPr="002C7B60">
        <w:rPr>
          <w:rFonts w:ascii="Times New Roman" w:hAnsi="Times New Roman" w:cs="Times New Roman"/>
          <w:sz w:val="24"/>
          <w:szCs w:val="24"/>
        </w:rPr>
        <w:t xml:space="preserve">Pagalba mokinio </w:t>
      </w:r>
      <w:proofErr w:type="spellStart"/>
      <w:r w:rsidRPr="002C7B60">
        <w:rPr>
          <w:rFonts w:ascii="Times New Roman" w:hAnsi="Times New Roman" w:cs="Times New Roman"/>
          <w:sz w:val="24"/>
          <w:szCs w:val="24"/>
        </w:rPr>
        <w:t>savirūpai</w:t>
      </w:r>
      <w:proofErr w:type="spellEnd"/>
      <w:r w:rsidRPr="002C7B60">
        <w:rPr>
          <w:rFonts w:ascii="Times New Roman" w:hAnsi="Times New Roman" w:cs="Times New Roman"/>
          <w:sz w:val="24"/>
          <w:szCs w:val="24"/>
        </w:rPr>
        <w:t xml:space="preserve"> organizuojama atsižvelgiant į mokinio poreikius ir gydytojų rekomendacijas pagal mokinio tėvų (globėjų, rūpintojų) prašymą ir sudarant Mokymo sutartį. </w:t>
      </w:r>
    </w:p>
    <w:p w:rsidR="00113EE3" w:rsidRPr="002C7B60" w:rsidRDefault="00113EE3" w:rsidP="00113EE3">
      <w:pPr>
        <w:numPr>
          <w:ilvl w:val="0"/>
          <w:numId w:val="3"/>
        </w:numPr>
        <w:spacing w:after="151"/>
        <w:ind w:left="361" w:right="588" w:hanging="284"/>
        <w:rPr>
          <w:rFonts w:ascii="Times New Roman" w:hAnsi="Times New Roman" w:cs="Times New Roman"/>
          <w:sz w:val="24"/>
          <w:szCs w:val="24"/>
        </w:rPr>
      </w:pPr>
      <w:r w:rsidRPr="002C7B60">
        <w:rPr>
          <w:rFonts w:ascii="Times New Roman" w:hAnsi="Times New Roman" w:cs="Times New Roman"/>
          <w:sz w:val="24"/>
          <w:szCs w:val="24"/>
        </w:rPr>
        <w:lastRenderedPageBreak/>
        <w:t xml:space="preserve">Sudarant Mokymo sutartį, tėvai (globėjai, rūpintojai) kartu su Mokykla užpildo „Pagalbos mokinio </w:t>
      </w:r>
      <w:proofErr w:type="spellStart"/>
      <w:r w:rsidRPr="002C7B60">
        <w:rPr>
          <w:rFonts w:ascii="Times New Roman" w:hAnsi="Times New Roman" w:cs="Times New Roman"/>
          <w:sz w:val="24"/>
          <w:szCs w:val="24"/>
        </w:rPr>
        <w:t>savirūpai</w:t>
      </w:r>
      <w:proofErr w:type="spellEnd"/>
      <w:r w:rsidRPr="002C7B60">
        <w:rPr>
          <w:rFonts w:ascii="Times New Roman" w:hAnsi="Times New Roman" w:cs="Times New Roman"/>
          <w:sz w:val="24"/>
          <w:szCs w:val="24"/>
        </w:rPr>
        <w:t xml:space="preserve">, kai mokinys serga lėtine neinfekcine liga, teikimo Mokykloje planą“ (toliau – Planas). Planas gali būti pildomas pasitelkiant vaiką gydantį gydytoją. </w:t>
      </w:r>
    </w:p>
    <w:p w:rsidR="00113EE3" w:rsidRPr="002C7B60" w:rsidRDefault="00113EE3" w:rsidP="00113EE3">
      <w:pPr>
        <w:numPr>
          <w:ilvl w:val="0"/>
          <w:numId w:val="3"/>
        </w:numPr>
        <w:spacing w:after="166"/>
        <w:ind w:left="361" w:right="588" w:hanging="284"/>
        <w:rPr>
          <w:rFonts w:ascii="Times New Roman" w:hAnsi="Times New Roman" w:cs="Times New Roman"/>
          <w:sz w:val="24"/>
          <w:szCs w:val="24"/>
        </w:rPr>
      </w:pPr>
      <w:r w:rsidRPr="002C7B60">
        <w:rPr>
          <w:rFonts w:ascii="Times New Roman" w:hAnsi="Times New Roman" w:cs="Times New Roman"/>
          <w:sz w:val="24"/>
          <w:szCs w:val="24"/>
        </w:rPr>
        <w:t xml:space="preserve">Planas rengiamas pagal Mokyklos pateiktą Plano formos pavyzdį ir yra laikomas neatsiejama Mokymo sutarties dalimi. </w:t>
      </w:r>
    </w:p>
    <w:p w:rsidR="00113EE3" w:rsidRPr="002C7B60" w:rsidRDefault="00113EE3" w:rsidP="00113EE3">
      <w:pPr>
        <w:numPr>
          <w:ilvl w:val="0"/>
          <w:numId w:val="3"/>
        </w:numPr>
        <w:spacing w:after="128"/>
        <w:ind w:left="361" w:right="588" w:hanging="284"/>
        <w:rPr>
          <w:rFonts w:ascii="Times New Roman" w:hAnsi="Times New Roman" w:cs="Times New Roman"/>
          <w:sz w:val="24"/>
          <w:szCs w:val="24"/>
        </w:rPr>
      </w:pPr>
      <w:r w:rsidRPr="002C7B60">
        <w:rPr>
          <w:rFonts w:ascii="Times New Roman" w:hAnsi="Times New Roman" w:cs="Times New Roman"/>
          <w:sz w:val="24"/>
          <w:szCs w:val="24"/>
        </w:rPr>
        <w:t xml:space="preserve">Mokyklos vadovas paskiria asmenis, atsakingus už Plano arba atskirų Plano dalių vykdymą. </w:t>
      </w:r>
    </w:p>
    <w:p w:rsidR="00113EE3" w:rsidRPr="002C7B60" w:rsidRDefault="00113EE3" w:rsidP="00386E5B">
      <w:pPr>
        <w:spacing w:after="136" w:line="259" w:lineRule="auto"/>
        <w:ind w:left="797" w:right="0" w:firstLine="0"/>
        <w:jc w:val="left"/>
        <w:rPr>
          <w:rFonts w:ascii="Times New Roman" w:hAnsi="Times New Roman" w:cs="Times New Roman"/>
          <w:sz w:val="24"/>
          <w:szCs w:val="24"/>
        </w:rPr>
      </w:pPr>
    </w:p>
    <w:p w:rsidR="00113EE3" w:rsidRPr="00386E5B" w:rsidRDefault="00113EE3" w:rsidP="00386E5B">
      <w:pPr>
        <w:spacing w:after="53" w:line="259" w:lineRule="auto"/>
        <w:ind w:left="168" w:right="0"/>
        <w:jc w:val="center"/>
        <w:rPr>
          <w:rFonts w:ascii="Times New Roman" w:hAnsi="Times New Roman" w:cs="Times New Roman"/>
          <w:b/>
          <w:sz w:val="24"/>
          <w:szCs w:val="24"/>
        </w:rPr>
      </w:pPr>
      <w:r w:rsidRPr="002C7B60">
        <w:rPr>
          <w:rFonts w:ascii="Times New Roman" w:hAnsi="Times New Roman" w:cs="Times New Roman"/>
          <w:b/>
          <w:sz w:val="24"/>
          <w:szCs w:val="24"/>
        </w:rPr>
        <w:t>III. VAIKŲ, SERGANČIŲ LĖTINĖMIS NEINFEKCINĖMIS LIGOMIS, MOKYKLOJE VARTOJAMŲ</w:t>
      </w:r>
      <w:r w:rsidR="00386E5B">
        <w:rPr>
          <w:rFonts w:ascii="Times New Roman" w:hAnsi="Times New Roman" w:cs="Times New Roman"/>
          <w:b/>
          <w:sz w:val="24"/>
          <w:szCs w:val="24"/>
        </w:rPr>
        <w:t xml:space="preserve"> </w:t>
      </w:r>
      <w:r w:rsidRPr="00386E5B">
        <w:rPr>
          <w:rFonts w:ascii="Times New Roman" w:hAnsi="Times New Roman" w:cs="Times New Roman"/>
          <w:b/>
          <w:sz w:val="24"/>
          <w:szCs w:val="24"/>
        </w:rPr>
        <w:t>VAISTŲ ADMINISTRAVIMAS (LAIKYMAS, IŠDAVIMAS, NAUDOJIMAS IR KT.)</w:t>
      </w:r>
    </w:p>
    <w:p w:rsidR="00113EE3" w:rsidRPr="002C7B60" w:rsidRDefault="00113EE3" w:rsidP="00113EE3">
      <w:pPr>
        <w:numPr>
          <w:ilvl w:val="0"/>
          <w:numId w:val="4"/>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Mokiniui reikalingi vartoti </w:t>
      </w:r>
      <w:r w:rsidR="00C72BBD" w:rsidRPr="002C7B60">
        <w:rPr>
          <w:rFonts w:ascii="Times New Roman" w:hAnsi="Times New Roman" w:cs="Times New Roman"/>
          <w:sz w:val="24"/>
          <w:szCs w:val="24"/>
        </w:rPr>
        <w:t>gimnazijoje</w:t>
      </w:r>
      <w:r w:rsidRPr="002C7B60">
        <w:rPr>
          <w:rFonts w:ascii="Times New Roman" w:hAnsi="Times New Roman" w:cs="Times New Roman"/>
          <w:sz w:val="24"/>
          <w:szCs w:val="24"/>
        </w:rPr>
        <w:t xml:space="preserve"> vaistai turi būti laikomi Mokyklos sveikatos kabinete ar kitoje rakinamoje patalpoje vaistų aprašymuose nurodytomis vaistų laikymo sąlygomis, užtikrinant, kad prie vaistų turėtų priėjimą tik vaistus mokiniui išduodantis asmuo. </w:t>
      </w:r>
    </w:p>
    <w:p w:rsidR="00113EE3" w:rsidRPr="002C7B60" w:rsidRDefault="00113EE3" w:rsidP="00113EE3">
      <w:pPr>
        <w:numPr>
          <w:ilvl w:val="0"/>
          <w:numId w:val="4"/>
        </w:numPr>
        <w:spacing w:after="161"/>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Mokykloje mokiniui išduodami vartoti tik Plane nurodyti vaistai, Plane nurodytomis vaistų vartojimo dozėmis, laiku, vartojimo būdu. </w:t>
      </w:r>
    </w:p>
    <w:p w:rsidR="00113EE3" w:rsidRPr="002C7B60" w:rsidRDefault="00113EE3" w:rsidP="00113EE3">
      <w:pPr>
        <w:numPr>
          <w:ilvl w:val="0"/>
          <w:numId w:val="4"/>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Tėvai (globėjai, rūpintojai) </w:t>
      </w:r>
      <w:r w:rsidR="00C72BBD" w:rsidRPr="002C7B60">
        <w:rPr>
          <w:rFonts w:ascii="Times New Roman" w:hAnsi="Times New Roman" w:cs="Times New Roman"/>
          <w:sz w:val="24"/>
          <w:szCs w:val="24"/>
        </w:rPr>
        <w:t>gimnazija</w:t>
      </w:r>
      <w:r w:rsidRPr="002C7B60">
        <w:rPr>
          <w:rFonts w:ascii="Times New Roman" w:hAnsi="Times New Roman" w:cs="Times New Roman"/>
          <w:sz w:val="24"/>
          <w:szCs w:val="24"/>
        </w:rPr>
        <w:t xml:space="preserve">i vaistus turi pateikti originalioje pakuotėje su informaciniu lapeliu. Ant pakuotės turi būti užrašytas vaiko, kuriam skirti vaistai, vardas ir pavardė. Bet kokiu atveju pirma vaistų dozė turėtų būti suvartota vaikui esant namie. </w:t>
      </w:r>
    </w:p>
    <w:p w:rsidR="00113EE3" w:rsidRPr="002C7B60" w:rsidRDefault="00113EE3" w:rsidP="00113EE3">
      <w:pPr>
        <w:numPr>
          <w:ilvl w:val="0"/>
          <w:numId w:val="4"/>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Vaistus vaikui gali paduoti </w:t>
      </w:r>
      <w:r w:rsidR="00C72BBD" w:rsidRPr="002C7B60">
        <w:rPr>
          <w:rFonts w:ascii="Times New Roman" w:hAnsi="Times New Roman" w:cs="Times New Roman"/>
          <w:sz w:val="24"/>
          <w:szCs w:val="24"/>
        </w:rPr>
        <w:t>gimnazijos</w:t>
      </w:r>
      <w:r w:rsidRPr="002C7B60">
        <w:rPr>
          <w:rFonts w:ascii="Times New Roman" w:hAnsi="Times New Roman" w:cs="Times New Roman"/>
          <w:sz w:val="24"/>
          <w:szCs w:val="24"/>
        </w:rPr>
        <w:t xml:space="preserve"> visuomenės sveikatos specialistas, visuomenės sveikatos specialisto nedarbo metu – Mokyklos vadovo paskirtas asmuo, atsakingas už vaistų išdavimą mokiniui. </w:t>
      </w:r>
    </w:p>
    <w:p w:rsidR="00113EE3" w:rsidRPr="002C7B60" w:rsidRDefault="00113EE3" w:rsidP="00113EE3">
      <w:pPr>
        <w:numPr>
          <w:ilvl w:val="0"/>
          <w:numId w:val="4"/>
        </w:numPr>
        <w:spacing w:after="45"/>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Vaistus vaikui Mokykloje gali duoti ir vaiko tėvai (globėjai). </w:t>
      </w:r>
    </w:p>
    <w:p w:rsidR="00113EE3" w:rsidRPr="002C7B60" w:rsidRDefault="00113EE3" w:rsidP="00113EE3">
      <w:pPr>
        <w:numPr>
          <w:ilvl w:val="0"/>
          <w:numId w:val="4"/>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Siekiant išvengti vaisto vartojimo klaidų, kiekvieną kartą vaikui duodant vaistą patikrinti: </w:t>
      </w:r>
    </w:p>
    <w:p w:rsidR="00113EE3" w:rsidRPr="002C7B60" w:rsidRDefault="00113EE3" w:rsidP="00113EE3">
      <w:pPr>
        <w:numPr>
          <w:ilvl w:val="1"/>
          <w:numId w:val="4"/>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ar vaistas yra tas, kuris nurodytas Plane; </w:t>
      </w:r>
    </w:p>
    <w:p w:rsidR="00113EE3" w:rsidRPr="002C7B60" w:rsidRDefault="00113EE3" w:rsidP="00113EE3">
      <w:pPr>
        <w:numPr>
          <w:ilvl w:val="1"/>
          <w:numId w:val="4"/>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ar nepasibaigęs vaisto galiojimas. Pasibaigus vaisto galiojimui vaistą duoti vaikui draudžiama; pasibaigusio galiojimo vaistai gražinami mokinio tėvams (globėjams, rūpintojams); </w:t>
      </w:r>
    </w:p>
    <w:p w:rsidR="00113EE3" w:rsidRPr="002C7B60" w:rsidRDefault="00113EE3" w:rsidP="00113EE3">
      <w:pPr>
        <w:numPr>
          <w:ilvl w:val="1"/>
          <w:numId w:val="4"/>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ar vaistas yra skirtas tam vaikui; </w:t>
      </w:r>
    </w:p>
    <w:p w:rsidR="00113EE3" w:rsidRPr="002C7B60" w:rsidRDefault="00113EE3" w:rsidP="00113EE3">
      <w:pPr>
        <w:numPr>
          <w:ilvl w:val="1"/>
          <w:numId w:val="4"/>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ar teisinga vaisto dozė; </w:t>
      </w:r>
    </w:p>
    <w:p w:rsidR="00C72BBD" w:rsidRPr="002C7B60" w:rsidRDefault="00113EE3" w:rsidP="00113EE3">
      <w:pPr>
        <w:numPr>
          <w:ilvl w:val="1"/>
          <w:numId w:val="4"/>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ar teisingas vaisto vartojimo laikas; </w:t>
      </w:r>
    </w:p>
    <w:p w:rsidR="00113EE3" w:rsidRPr="002C7B60" w:rsidRDefault="00113EE3" w:rsidP="00C72BBD">
      <w:pPr>
        <w:ind w:left="77" w:right="588" w:firstLine="430"/>
        <w:rPr>
          <w:rFonts w:ascii="Times New Roman" w:hAnsi="Times New Roman" w:cs="Times New Roman"/>
          <w:sz w:val="24"/>
          <w:szCs w:val="24"/>
        </w:rPr>
      </w:pPr>
      <w:r w:rsidRPr="002C7B60">
        <w:rPr>
          <w:rFonts w:ascii="Times New Roman" w:hAnsi="Times New Roman" w:cs="Times New Roman"/>
          <w:sz w:val="24"/>
          <w:szCs w:val="24"/>
        </w:rPr>
        <w:t xml:space="preserve">6.6. ar teisingas vaisto vartojimo būdas. </w:t>
      </w:r>
    </w:p>
    <w:p w:rsidR="00113EE3" w:rsidRPr="002C7B60" w:rsidRDefault="00113EE3" w:rsidP="00113EE3">
      <w:pPr>
        <w:numPr>
          <w:ilvl w:val="0"/>
          <w:numId w:val="4"/>
        </w:numPr>
        <w:spacing w:after="147"/>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Mokinys vaistą turi suvartoti tik stebint Mokyklos visuomenės sveikatos specialistui ar kitam Mokyklos vadovo paskirtam asmeniui, atsakingam už vaistų išdavimą mokiniui. </w:t>
      </w:r>
    </w:p>
    <w:p w:rsidR="00113EE3" w:rsidRPr="002C7B60" w:rsidRDefault="00113EE3" w:rsidP="00113EE3">
      <w:pPr>
        <w:numPr>
          <w:ilvl w:val="0"/>
          <w:numId w:val="4"/>
        </w:numPr>
        <w:spacing w:after="165"/>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Mokyklos visuomenės sveikatos specialistas ar kitas Mokyklos vadovo paskirtas asmuo, atsakingas už vaistų išdavimą, privalo užregistruoti  kiekvieną vaistų išdavimo konkrečiam vaikui atvejį Vaistų išdavimo vaikams registracijos žurnale, nurodant vaiko duomenis (vardas, pavardė, gimimo metai), datą, vaistų pavadinimą, dozę, vaistų išdavimo laiką, vartojimo būdą, vaistus davusio asmens vardą ir pavardę, pareigas, parašą. </w:t>
      </w:r>
    </w:p>
    <w:p w:rsidR="00113EE3" w:rsidRPr="002C7B60" w:rsidRDefault="00113EE3" w:rsidP="00113EE3">
      <w:pPr>
        <w:numPr>
          <w:ilvl w:val="0"/>
          <w:numId w:val="4"/>
        </w:numPr>
        <w:spacing w:after="122"/>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Jeigu mokiniui reikia atlikti procedūrą, kuri priskirta asmens sveikatos priežiūros licencijuotoms paslaugoms, kaip pvz.: vaisto injekcija, kateterio įvedimas ir kt., tai atlieka mokinio tėvai (globėjai, rūpintojai). </w:t>
      </w:r>
    </w:p>
    <w:p w:rsidR="00113EE3" w:rsidRPr="002C7B60" w:rsidRDefault="00113EE3" w:rsidP="00113EE3">
      <w:pPr>
        <w:spacing w:after="16" w:line="259" w:lineRule="auto"/>
        <w:ind w:left="929" w:right="0" w:firstLine="0"/>
        <w:jc w:val="left"/>
        <w:rPr>
          <w:rFonts w:ascii="Times New Roman" w:hAnsi="Times New Roman" w:cs="Times New Roman"/>
          <w:sz w:val="24"/>
          <w:szCs w:val="24"/>
        </w:rPr>
      </w:pPr>
      <w:r w:rsidRPr="002C7B60">
        <w:rPr>
          <w:rFonts w:ascii="Times New Roman" w:hAnsi="Times New Roman" w:cs="Times New Roman"/>
          <w:sz w:val="24"/>
          <w:szCs w:val="24"/>
        </w:rPr>
        <w:lastRenderedPageBreak/>
        <w:t xml:space="preserve"> </w:t>
      </w:r>
    </w:p>
    <w:p w:rsidR="00113EE3" w:rsidRPr="002C7B60" w:rsidRDefault="00113EE3" w:rsidP="00113EE3">
      <w:pPr>
        <w:pStyle w:val="Antrat5"/>
        <w:ind w:left="197" w:right="707"/>
        <w:rPr>
          <w:rFonts w:ascii="Times New Roman" w:hAnsi="Times New Roman" w:cs="Times New Roman"/>
          <w:sz w:val="24"/>
          <w:szCs w:val="24"/>
        </w:rPr>
      </w:pPr>
      <w:r w:rsidRPr="002C7B60">
        <w:rPr>
          <w:rFonts w:ascii="Times New Roman" w:hAnsi="Times New Roman" w:cs="Times New Roman"/>
          <w:sz w:val="24"/>
          <w:szCs w:val="24"/>
        </w:rPr>
        <w:t xml:space="preserve">IV. BAIGIAMOSIOS NUOSTATOS </w:t>
      </w:r>
    </w:p>
    <w:p w:rsidR="00113EE3" w:rsidRPr="002C7B60" w:rsidRDefault="00113EE3" w:rsidP="00113EE3">
      <w:pPr>
        <w:spacing w:after="46" w:line="259" w:lineRule="auto"/>
        <w:ind w:left="0" w:right="461" w:firstLine="0"/>
        <w:jc w:val="center"/>
        <w:rPr>
          <w:rFonts w:ascii="Times New Roman" w:hAnsi="Times New Roman" w:cs="Times New Roman"/>
          <w:sz w:val="24"/>
          <w:szCs w:val="24"/>
        </w:rPr>
      </w:pPr>
      <w:r w:rsidRPr="002C7B60">
        <w:rPr>
          <w:rFonts w:ascii="Times New Roman" w:hAnsi="Times New Roman" w:cs="Times New Roman"/>
          <w:b/>
          <w:sz w:val="24"/>
          <w:szCs w:val="24"/>
        </w:rPr>
        <w:t xml:space="preserve"> </w:t>
      </w:r>
    </w:p>
    <w:p w:rsidR="00113EE3" w:rsidRPr="002C7B60" w:rsidRDefault="00113EE3" w:rsidP="00113EE3">
      <w:pPr>
        <w:numPr>
          <w:ilvl w:val="0"/>
          <w:numId w:val="5"/>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Už Plano atskirose dalyse pateiktos informacijos teisingumą atsako mokinio tėvai (globėjai, rūpintojai) ir Mokykla pagal tai, kokias Plano dalis jie pildė. </w:t>
      </w:r>
    </w:p>
    <w:p w:rsidR="00113EE3" w:rsidRPr="002C7B60" w:rsidRDefault="00113EE3" w:rsidP="00113EE3">
      <w:pPr>
        <w:numPr>
          <w:ilvl w:val="0"/>
          <w:numId w:val="5"/>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Už Plano ar atskirų Plano dalių vykdymą atsako Mokyklos vadovo paskirti asmenys. </w:t>
      </w:r>
    </w:p>
    <w:p w:rsidR="00113EE3" w:rsidRPr="002C7B60" w:rsidRDefault="00113EE3" w:rsidP="00113EE3">
      <w:pPr>
        <w:numPr>
          <w:ilvl w:val="0"/>
          <w:numId w:val="5"/>
        </w:numPr>
        <w:ind w:right="588" w:hanging="430"/>
        <w:rPr>
          <w:rFonts w:ascii="Times New Roman" w:hAnsi="Times New Roman" w:cs="Times New Roman"/>
          <w:sz w:val="24"/>
          <w:szCs w:val="24"/>
        </w:rPr>
      </w:pPr>
      <w:r w:rsidRPr="002C7B60">
        <w:rPr>
          <w:rFonts w:ascii="Times New Roman" w:hAnsi="Times New Roman" w:cs="Times New Roman"/>
          <w:sz w:val="24"/>
          <w:szCs w:val="24"/>
        </w:rPr>
        <w:t xml:space="preserve">Plano ir Tvarkos vykdymo kontrolę vykdo Mokyklos vadovas. </w:t>
      </w:r>
    </w:p>
    <w:p w:rsidR="00113EE3" w:rsidRPr="002C7B60" w:rsidRDefault="00113EE3" w:rsidP="00113EE3">
      <w:pPr>
        <w:spacing w:after="16" w:line="259" w:lineRule="auto"/>
        <w:ind w:left="390" w:right="0" w:firstLine="0"/>
        <w:jc w:val="center"/>
        <w:rPr>
          <w:rFonts w:ascii="Times New Roman" w:hAnsi="Times New Roman" w:cs="Times New Roman"/>
          <w:sz w:val="24"/>
          <w:szCs w:val="24"/>
        </w:rPr>
      </w:pPr>
      <w:r w:rsidRPr="002C7B60">
        <w:rPr>
          <w:rFonts w:ascii="Times New Roman" w:hAnsi="Times New Roman" w:cs="Times New Roman"/>
          <w:b/>
          <w:sz w:val="24"/>
          <w:szCs w:val="24"/>
        </w:rPr>
        <w:t xml:space="preserve"> </w:t>
      </w:r>
    </w:p>
    <w:p w:rsidR="00113EE3" w:rsidRPr="002C7B60" w:rsidRDefault="00113EE3" w:rsidP="00113EE3">
      <w:pPr>
        <w:spacing w:after="16" w:line="259" w:lineRule="auto"/>
        <w:ind w:left="390" w:right="0" w:firstLine="0"/>
        <w:jc w:val="center"/>
        <w:rPr>
          <w:rFonts w:ascii="Times New Roman" w:hAnsi="Times New Roman" w:cs="Times New Roman"/>
          <w:sz w:val="24"/>
          <w:szCs w:val="24"/>
        </w:rPr>
      </w:pPr>
      <w:r w:rsidRPr="002C7B60">
        <w:rPr>
          <w:rFonts w:ascii="Times New Roman" w:hAnsi="Times New Roman" w:cs="Times New Roman"/>
          <w:b/>
          <w:sz w:val="24"/>
          <w:szCs w:val="24"/>
        </w:rPr>
        <w:t xml:space="preserve"> </w:t>
      </w:r>
    </w:p>
    <w:p w:rsidR="00113EE3" w:rsidRPr="002C7B60" w:rsidRDefault="00113EE3" w:rsidP="00113EE3">
      <w:pPr>
        <w:spacing w:after="16" w:line="259" w:lineRule="auto"/>
        <w:ind w:left="390" w:right="0" w:firstLine="0"/>
        <w:jc w:val="center"/>
        <w:rPr>
          <w:rFonts w:ascii="Times New Roman" w:hAnsi="Times New Roman" w:cs="Times New Roman"/>
          <w:sz w:val="24"/>
          <w:szCs w:val="24"/>
        </w:rPr>
      </w:pPr>
    </w:p>
    <w:p w:rsidR="00113EE3" w:rsidRPr="002C7B60" w:rsidRDefault="00113EE3" w:rsidP="00113EE3">
      <w:pPr>
        <w:spacing w:after="19" w:line="259" w:lineRule="auto"/>
        <w:ind w:left="390" w:right="0" w:firstLine="0"/>
        <w:jc w:val="center"/>
        <w:rPr>
          <w:rFonts w:ascii="Times New Roman" w:hAnsi="Times New Roman" w:cs="Times New Roman"/>
          <w:sz w:val="24"/>
          <w:szCs w:val="24"/>
        </w:rPr>
      </w:pPr>
      <w:r w:rsidRPr="002C7B60">
        <w:rPr>
          <w:rFonts w:ascii="Times New Roman" w:hAnsi="Times New Roman" w:cs="Times New Roman"/>
          <w:b/>
          <w:sz w:val="24"/>
          <w:szCs w:val="24"/>
        </w:rPr>
        <w:t xml:space="preserve"> </w:t>
      </w:r>
    </w:p>
    <w:p w:rsidR="00113EE3" w:rsidRPr="002C7B60" w:rsidRDefault="00113EE3" w:rsidP="002C7B60">
      <w:pPr>
        <w:spacing w:after="0" w:line="259" w:lineRule="auto"/>
        <w:ind w:left="390" w:right="0" w:firstLine="0"/>
        <w:rPr>
          <w:rFonts w:ascii="Times New Roman" w:hAnsi="Times New Roman" w:cs="Times New Roman"/>
          <w:sz w:val="24"/>
          <w:szCs w:val="24"/>
        </w:rPr>
      </w:pPr>
    </w:p>
    <w:p w:rsidR="00113EE3" w:rsidRPr="002C7B60" w:rsidRDefault="00113EE3" w:rsidP="00113EE3">
      <w:pPr>
        <w:spacing w:after="17" w:line="259" w:lineRule="auto"/>
        <w:ind w:left="0" w:right="2095" w:firstLine="0"/>
        <w:jc w:val="right"/>
        <w:rPr>
          <w:rFonts w:ascii="Times New Roman" w:hAnsi="Times New Roman" w:cs="Times New Roman"/>
          <w:sz w:val="24"/>
          <w:szCs w:val="24"/>
        </w:rPr>
      </w:pPr>
      <w:r w:rsidRPr="002C7B60">
        <w:rPr>
          <w:rFonts w:ascii="Times New Roman" w:hAnsi="Times New Roman" w:cs="Times New Roman"/>
          <w:b/>
          <w:sz w:val="24"/>
          <w:szCs w:val="24"/>
        </w:rPr>
        <w:t xml:space="preserve">Vaistų išdavimo vaikams registracijos žurnalo forma </w:t>
      </w:r>
    </w:p>
    <w:p w:rsidR="00113EE3" w:rsidRPr="002C7B60" w:rsidRDefault="00113EE3" w:rsidP="00113EE3">
      <w:pPr>
        <w:spacing w:after="0" w:line="259" w:lineRule="auto"/>
        <w:ind w:left="929"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bl>
      <w:tblPr>
        <w:tblStyle w:val="TableGrid"/>
        <w:tblW w:w="10109" w:type="dxa"/>
        <w:tblInd w:w="-147" w:type="dxa"/>
        <w:tblLayout w:type="fixed"/>
        <w:tblCellMar>
          <w:top w:w="10" w:type="dxa"/>
          <w:left w:w="108" w:type="dxa"/>
          <w:right w:w="66" w:type="dxa"/>
        </w:tblCellMar>
        <w:tblLook w:val="04A0" w:firstRow="1" w:lastRow="0" w:firstColumn="1" w:lastColumn="0" w:noHBand="0" w:noVBand="1"/>
      </w:tblPr>
      <w:tblGrid>
        <w:gridCol w:w="709"/>
        <w:gridCol w:w="623"/>
        <w:gridCol w:w="741"/>
        <w:gridCol w:w="763"/>
        <w:gridCol w:w="708"/>
        <w:gridCol w:w="855"/>
        <w:gridCol w:w="603"/>
        <w:gridCol w:w="920"/>
        <w:gridCol w:w="997"/>
        <w:gridCol w:w="741"/>
        <w:gridCol w:w="810"/>
        <w:gridCol w:w="864"/>
        <w:gridCol w:w="775"/>
      </w:tblGrid>
      <w:tr w:rsidR="00386E5B" w:rsidRPr="002C7B60" w:rsidTr="00233F9B">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113EE3" w:rsidRPr="002C7B60" w:rsidRDefault="00386E5B" w:rsidP="00386E5B">
            <w:pPr>
              <w:spacing w:after="0" w:line="259" w:lineRule="auto"/>
              <w:ind w:left="12" w:right="0" w:firstLine="0"/>
              <w:rPr>
                <w:rFonts w:ascii="Times New Roman" w:hAnsi="Times New Roman" w:cs="Times New Roman"/>
                <w:sz w:val="24"/>
                <w:szCs w:val="24"/>
              </w:rPr>
            </w:pPr>
            <w:r>
              <w:rPr>
                <w:rFonts w:ascii="Times New Roman" w:hAnsi="Times New Roman" w:cs="Times New Roman"/>
                <w:sz w:val="24"/>
                <w:szCs w:val="24"/>
              </w:rPr>
              <w:t>Nr.</w:t>
            </w:r>
            <w:r w:rsidR="00113EE3" w:rsidRPr="002C7B60">
              <w:rPr>
                <w:rFonts w:ascii="Times New Roman" w:hAnsi="Times New Roman" w:cs="Times New Roman"/>
                <w:sz w:val="24"/>
                <w:szCs w:val="24"/>
              </w:rPr>
              <w:t xml:space="preserve"> </w:t>
            </w:r>
          </w:p>
        </w:tc>
        <w:tc>
          <w:tcPr>
            <w:tcW w:w="1364" w:type="dxa"/>
            <w:gridSpan w:val="2"/>
            <w:tcBorders>
              <w:top w:val="single" w:sz="4" w:space="0" w:color="000000"/>
              <w:left w:val="single" w:sz="4" w:space="0" w:color="000000"/>
              <w:bottom w:val="single" w:sz="4" w:space="0" w:color="000000"/>
              <w:right w:val="nil"/>
            </w:tcBorders>
          </w:tcPr>
          <w:p w:rsidR="00113EE3" w:rsidRPr="002C7B60" w:rsidRDefault="00113EE3" w:rsidP="00D675A7">
            <w:pPr>
              <w:spacing w:after="0" w:line="259" w:lineRule="auto"/>
              <w:ind w:left="710"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Vaiko </w:t>
            </w:r>
          </w:p>
        </w:tc>
        <w:tc>
          <w:tcPr>
            <w:tcW w:w="763" w:type="dxa"/>
            <w:tcBorders>
              <w:top w:val="single" w:sz="4" w:space="0" w:color="000000"/>
              <w:left w:val="nil"/>
              <w:bottom w:val="single" w:sz="4" w:space="0" w:color="000000"/>
              <w:right w:val="single" w:sz="4" w:space="0" w:color="000000"/>
            </w:tcBorders>
          </w:tcPr>
          <w:p w:rsidR="00113EE3" w:rsidRPr="002C7B60" w:rsidRDefault="00113EE3" w:rsidP="00D675A7">
            <w:pPr>
              <w:spacing w:after="160" w:line="259" w:lineRule="auto"/>
              <w:ind w:left="0" w:right="0" w:firstLine="0"/>
              <w:jc w:val="left"/>
              <w:rPr>
                <w:rFonts w:ascii="Times New Roman" w:hAnsi="Times New Roman" w:cs="Times New Roman"/>
                <w:sz w:val="24"/>
                <w:szCs w:val="24"/>
              </w:rPr>
            </w:pPr>
          </w:p>
        </w:tc>
        <w:tc>
          <w:tcPr>
            <w:tcW w:w="708" w:type="dxa"/>
            <w:vMerge w:val="restart"/>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386E5B">
            <w:pPr>
              <w:spacing w:after="0" w:line="259" w:lineRule="auto"/>
              <w:ind w:left="8"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Data </w:t>
            </w:r>
          </w:p>
        </w:tc>
        <w:tc>
          <w:tcPr>
            <w:tcW w:w="855" w:type="dxa"/>
            <w:vMerge w:val="restart"/>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386E5B">
            <w:pPr>
              <w:spacing w:after="0" w:line="259" w:lineRule="auto"/>
              <w:ind w:left="113"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Vaistų pavadinimas </w:t>
            </w:r>
          </w:p>
        </w:tc>
        <w:tc>
          <w:tcPr>
            <w:tcW w:w="603" w:type="dxa"/>
            <w:vMerge w:val="restart"/>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386E5B">
            <w:pPr>
              <w:spacing w:after="0" w:line="259" w:lineRule="auto"/>
              <w:ind w:left="7"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Dozė </w:t>
            </w:r>
          </w:p>
        </w:tc>
        <w:tc>
          <w:tcPr>
            <w:tcW w:w="920" w:type="dxa"/>
            <w:vMerge w:val="restart"/>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386E5B">
            <w:pPr>
              <w:spacing w:after="0" w:line="259" w:lineRule="auto"/>
              <w:ind w:left="113"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Išdavimo laikas </w:t>
            </w:r>
          </w:p>
        </w:tc>
        <w:tc>
          <w:tcPr>
            <w:tcW w:w="997" w:type="dxa"/>
            <w:vMerge w:val="restart"/>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386E5B">
            <w:pPr>
              <w:spacing w:after="0" w:line="259" w:lineRule="auto"/>
              <w:ind w:left="113"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Vartojimo būdas </w:t>
            </w:r>
          </w:p>
        </w:tc>
        <w:tc>
          <w:tcPr>
            <w:tcW w:w="741" w:type="dxa"/>
            <w:tcBorders>
              <w:top w:val="single" w:sz="4" w:space="0" w:color="000000"/>
              <w:left w:val="single" w:sz="4" w:space="0" w:color="000000"/>
              <w:bottom w:val="single" w:sz="4" w:space="0" w:color="000000"/>
              <w:right w:val="nil"/>
            </w:tcBorders>
          </w:tcPr>
          <w:p w:rsidR="00113EE3" w:rsidRPr="002C7B60" w:rsidRDefault="00113EE3" w:rsidP="00D675A7">
            <w:pPr>
              <w:spacing w:after="160" w:line="259" w:lineRule="auto"/>
              <w:ind w:left="0" w:right="0" w:firstLine="0"/>
              <w:jc w:val="left"/>
              <w:rPr>
                <w:rFonts w:ascii="Times New Roman" w:hAnsi="Times New Roman" w:cs="Times New Roman"/>
                <w:sz w:val="24"/>
                <w:szCs w:val="24"/>
              </w:rPr>
            </w:pPr>
          </w:p>
        </w:tc>
        <w:tc>
          <w:tcPr>
            <w:tcW w:w="1674" w:type="dxa"/>
            <w:gridSpan w:val="2"/>
            <w:tcBorders>
              <w:top w:val="single" w:sz="4" w:space="0" w:color="000000"/>
              <w:left w:val="nil"/>
              <w:bottom w:val="single" w:sz="4" w:space="0" w:color="000000"/>
              <w:right w:val="nil"/>
            </w:tcBorders>
          </w:tcPr>
          <w:p w:rsidR="00113EE3" w:rsidRPr="002C7B60" w:rsidRDefault="00113EE3" w:rsidP="00D675A7">
            <w:pPr>
              <w:spacing w:after="0" w:line="259" w:lineRule="auto"/>
              <w:ind w:left="34"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Vaistus išdavė </w:t>
            </w:r>
          </w:p>
        </w:tc>
        <w:tc>
          <w:tcPr>
            <w:tcW w:w="775" w:type="dxa"/>
            <w:tcBorders>
              <w:top w:val="single" w:sz="4" w:space="0" w:color="000000"/>
              <w:left w:val="nil"/>
              <w:bottom w:val="single" w:sz="4" w:space="0" w:color="000000"/>
              <w:right w:val="single" w:sz="4" w:space="0" w:color="000000"/>
            </w:tcBorders>
          </w:tcPr>
          <w:p w:rsidR="00113EE3" w:rsidRPr="002C7B60" w:rsidRDefault="00113EE3" w:rsidP="00D675A7">
            <w:pPr>
              <w:spacing w:after="160" w:line="259" w:lineRule="auto"/>
              <w:ind w:left="0" w:right="0" w:firstLine="0"/>
              <w:jc w:val="left"/>
              <w:rPr>
                <w:rFonts w:ascii="Times New Roman" w:hAnsi="Times New Roman" w:cs="Times New Roman"/>
                <w:sz w:val="24"/>
                <w:szCs w:val="24"/>
              </w:rPr>
            </w:pPr>
          </w:p>
        </w:tc>
      </w:tr>
      <w:tr w:rsidR="00386E5B" w:rsidRPr="002C7B60" w:rsidTr="00233F9B">
        <w:trPr>
          <w:cantSplit/>
          <w:trHeight w:val="1134"/>
        </w:trPr>
        <w:tc>
          <w:tcPr>
            <w:tcW w:w="709" w:type="dxa"/>
            <w:vMerge/>
            <w:tcBorders>
              <w:top w:val="nil"/>
              <w:left w:val="single" w:sz="4" w:space="0" w:color="000000"/>
              <w:bottom w:val="single" w:sz="4" w:space="0" w:color="000000"/>
              <w:right w:val="single" w:sz="4" w:space="0" w:color="000000"/>
            </w:tcBorders>
          </w:tcPr>
          <w:p w:rsidR="00113EE3" w:rsidRPr="002C7B60" w:rsidRDefault="00113EE3" w:rsidP="00D675A7">
            <w:pPr>
              <w:spacing w:after="160" w:line="259" w:lineRule="auto"/>
              <w:ind w:left="0" w:right="0" w:firstLine="0"/>
              <w:jc w:val="left"/>
              <w:rPr>
                <w:rFonts w:ascii="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233F9B">
            <w:pPr>
              <w:spacing w:after="0" w:line="259" w:lineRule="auto"/>
              <w:ind w:left="113"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Pavardė </w:t>
            </w:r>
          </w:p>
        </w:tc>
        <w:tc>
          <w:tcPr>
            <w:tcW w:w="741" w:type="dxa"/>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233F9B">
            <w:pPr>
              <w:spacing w:after="0" w:line="259" w:lineRule="auto"/>
              <w:ind w:left="113"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Vardas </w:t>
            </w:r>
          </w:p>
        </w:tc>
        <w:tc>
          <w:tcPr>
            <w:tcW w:w="763" w:type="dxa"/>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233F9B">
            <w:pPr>
              <w:spacing w:after="0" w:line="259" w:lineRule="auto"/>
              <w:ind w:left="113"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Gim. data </w:t>
            </w:r>
          </w:p>
        </w:tc>
        <w:tc>
          <w:tcPr>
            <w:tcW w:w="708" w:type="dxa"/>
            <w:vMerge/>
            <w:tcBorders>
              <w:top w:val="nil"/>
              <w:left w:val="single" w:sz="4" w:space="0" w:color="000000"/>
              <w:bottom w:val="single" w:sz="4" w:space="0" w:color="000000"/>
              <w:right w:val="single" w:sz="4" w:space="0" w:color="000000"/>
            </w:tcBorders>
          </w:tcPr>
          <w:p w:rsidR="00113EE3" w:rsidRPr="002C7B60" w:rsidRDefault="00113EE3" w:rsidP="00D675A7">
            <w:pPr>
              <w:spacing w:after="160" w:line="259" w:lineRule="auto"/>
              <w:ind w:left="0" w:right="0" w:firstLine="0"/>
              <w:jc w:val="left"/>
              <w:rPr>
                <w:rFonts w:ascii="Times New Roman" w:hAnsi="Times New Roman" w:cs="Times New Roman"/>
                <w:sz w:val="24"/>
                <w:szCs w:val="24"/>
              </w:rPr>
            </w:pPr>
          </w:p>
        </w:tc>
        <w:tc>
          <w:tcPr>
            <w:tcW w:w="855" w:type="dxa"/>
            <w:vMerge/>
            <w:tcBorders>
              <w:top w:val="nil"/>
              <w:left w:val="single" w:sz="4" w:space="0" w:color="000000"/>
              <w:bottom w:val="single" w:sz="4" w:space="0" w:color="000000"/>
              <w:right w:val="single" w:sz="4" w:space="0" w:color="000000"/>
            </w:tcBorders>
          </w:tcPr>
          <w:p w:rsidR="00113EE3" w:rsidRPr="002C7B60" w:rsidRDefault="00113EE3" w:rsidP="00D675A7">
            <w:pPr>
              <w:spacing w:after="160" w:line="259" w:lineRule="auto"/>
              <w:ind w:left="0" w:right="0" w:firstLine="0"/>
              <w:jc w:val="left"/>
              <w:rPr>
                <w:rFonts w:ascii="Times New Roman" w:hAnsi="Times New Roman" w:cs="Times New Roman"/>
                <w:sz w:val="24"/>
                <w:szCs w:val="24"/>
              </w:rPr>
            </w:pPr>
          </w:p>
        </w:tc>
        <w:tc>
          <w:tcPr>
            <w:tcW w:w="603" w:type="dxa"/>
            <w:vMerge/>
            <w:tcBorders>
              <w:top w:val="nil"/>
              <w:left w:val="single" w:sz="4" w:space="0" w:color="000000"/>
              <w:bottom w:val="single" w:sz="4" w:space="0" w:color="000000"/>
              <w:right w:val="single" w:sz="4" w:space="0" w:color="000000"/>
            </w:tcBorders>
          </w:tcPr>
          <w:p w:rsidR="00113EE3" w:rsidRPr="002C7B60" w:rsidRDefault="00113EE3" w:rsidP="00D675A7">
            <w:pPr>
              <w:spacing w:after="160" w:line="259" w:lineRule="auto"/>
              <w:ind w:left="0" w:right="0" w:firstLine="0"/>
              <w:jc w:val="left"/>
              <w:rPr>
                <w:rFonts w:ascii="Times New Roman" w:hAnsi="Times New Roman" w:cs="Times New Roman"/>
                <w:sz w:val="24"/>
                <w:szCs w:val="24"/>
              </w:rPr>
            </w:pPr>
          </w:p>
        </w:tc>
        <w:tc>
          <w:tcPr>
            <w:tcW w:w="920" w:type="dxa"/>
            <w:vMerge/>
            <w:tcBorders>
              <w:top w:val="nil"/>
              <w:left w:val="single" w:sz="4" w:space="0" w:color="000000"/>
              <w:bottom w:val="single" w:sz="4" w:space="0" w:color="000000"/>
              <w:right w:val="single" w:sz="4" w:space="0" w:color="000000"/>
            </w:tcBorders>
          </w:tcPr>
          <w:p w:rsidR="00113EE3" w:rsidRPr="002C7B60" w:rsidRDefault="00113EE3" w:rsidP="00D675A7">
            <w:pPr>
              <w:spacing w:after="160" w:line="259" w:lineRule="auto"/>
              <w:ind w:left="0" w:right="0" w:firstLine="0"/>
              <w:jc w:val="left"/>
              <w:rPr>
                <w:rFonts w:ascii="Times New Roman" w:hAnsi="Times New Roman" w:cs="Times New Roman"/>
                <w:sz w:val="24"/>
                <w:szCs w:val="24"/>
              </w:rPr>
            </w:pPr>
          </w:p>
        </w:tc>
        <w:tc>
          <w:tcPr>
            <w:tcW w:w="997" w:type="dxa"/>
            <w:vMerge/>
            <w:tcBorders>
              <w:top w:val="nil"/>
              <w:left w:val="single" w:sz="4" w:space="0" w:color="000000"/>
              <w:bottom w:val="single" w:sz="4" w:space="0" w:color="000000"/>
              <w:right w:val="single" w:sz="4" w:space="0" w:color="000000"/>
            </w:tcBorders>
          </w:tcPr>
          <w:p w:rsidR="00113EE3" w:rsidRPr="002C7B60" w:rsidRDefault="00113EE3" w:rsidP="00D675A7">
            <w:pPr>
              <w:spacing w:after="160" w:line="259" w:lineRule="auto"/>
              <w:ind w:left="0" w:right="0" w:firstLine="0"/>
              <w:jc w:val="left"/>
              <w:rPr>
                <w:rFonts w:ascii="Times New Roman" w:hAnsi="Times New Roman" w:cs="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233F9B">
            <w:pPr>
              <w:spacing w:after="0" w:line="259" w:lineRule="auto"/>
              <w:ind w:left="113"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Vardas </w:t>
            </w:r>
          </w:p>
        </w:tc>
        <w:tc>
          <w:tcPr>
            <w:tcW w:w="810" w:type="dxa"/>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233F9B">
            <w:pPr>
              <w:spacing w:after="0" w:line="259" w:lineRule="auto"/>
              <w:ind w:left="2"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pavardė </w:t>
            </w:r>
          </w:p>
        </w:tc>
        <w:tc>
          <w:tcPr>
            <w:tcW w:w="864" w:type="dxa"/>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233F9B">
            <w:pPr>
              <w:spacing w:after="0" w:line="259" w:lineRule="auto"/>
              <w:ind w:left="113"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Pareigos </w:t>
            </w:r>
          </w:p>
        </w:tc>
        <w:tc>
          <w:tcPr>
            <w:tcW w:w="775" w:type="dxa"/>
            <w:tcBorders>
              <w:top w:val="single" w:sz="4" w:space="0" w:color="000000"/>
              <w:left w:val="single" w:sz="4" w:space="0" w:color="000000"/>
              <w:bottom w:val="single" w:sz="4" w:space="0" w:color="000000"/>
              <w:right w:val="single" w:sz="4" w:space="0" w:color="000000"/>
            </w:tcBorders>
            <w:textDirection w:val="btLr"/>
          </w:tcPr>
          <w:p w:rsidR="00113EE3" w:rsidRPr="002C7B60" w:rsidRDefault="00113EE3" w:rsidP="00233F9B">
            <w:pPr>
              <w:spacing w:after="0" w:line="259" w:lineRule="auto"/>
              <w:ind w:left="113" w:right="113"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Parašas </w:t>
            </w:r>
          </w:p>
        </w:tc>
      </w:tr>
      <w:tr w:rsidR="00386E5B" w:rsidRPr="002C7B60" w:rsidTr="00233F9B">
        <w:trPr>
          <w:trHeight w:val="341"/>
        </w:trPr>
        <w:tc>
          <w:tcPr>
            <w:tcW w:w="709"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8"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741"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3"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8"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603"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7"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920"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2"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997"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7"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741"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3"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4"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775"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5" w:right="0" w:firstLine="0"/>
              <w:jc w:val="center"/>
              <w:rPr>
                <w:rFonts w:ascii="Times New Roman" w:hAnsi="Times New Roman" w:cs="Times New Roman"/>
                <w:sz w:val="24"/>
                <w:szCs w:val="24"/>
              </w:rPr>
            </w:pPr>
            <w:r w:rsidRPr="002C7B60">
              <w:rPr>
                <w:rFonts w:ascii="Times New Roman" w:hAnsi="Times New Roman" w:cs="Times New Roman"/>
                <w:sz w:val="24"/>
                <w:szCs w:val="24"/>
              </w:rPr>
              <w:t xml:space="preserve"> </w:t>
            </w:r>
          </w:p>
        </w:tc>
      </w:tr>
      <w:tr w:rsidR="00386E5B" w:rsidRPr="002C7B60" w:rsidTr="00233F9B">
        <w:trPr>
          <w:trHeight w:val="449"/>
        </w:trPr>
        <w:tc>
          <w:tcPr>
            <w:tcW w:w="709"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3"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741"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2"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603"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2"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920"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997"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2"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741"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2"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c>
          <w:tcPr>
            <w:tcW w:w="775" w:type="dxa"/>
            <w:tcBorders>
              <w:top w:val="single" w:sz="4" w:space="0" w:color="000000"/>
              <w:left w:val="single" w:sz="4" w:space="0" w:color="000000"/>
              <w:bottom w:val="single" w:sz="4" w:space="0" w:color="000000"/>
              <w:right w:val="single" w:sz="4" w:space="0" w:color="000000"/>
            </w:tcBorders>
          </w:tcPr>
          <w:p w:rsidR="00113EE3" w:rsidRPr="002C7B60" w:rsidRDefault="00113EE3" w:rsidP="00D675A7">
            <w:pPr>
              <w:spacing w:after="0" w:line="259" w:lineRule="auto"/>
              <w:ind w:left="0" w:right="0" w:firstLine="0"/>
              <w:jc w:val="left"/>
              <w:rPr>
                <w:rFonts w:ascii="Times New Roman" w:hAnsi="Times New Roman" w:cs="Times New Roman"/>
                <w:sz w:val="24"/>
                <w:szCs w:val="24"/>
              </w:rPr>
            </w:pPr>
            <w:r w:rsidRPr="002C7B60">
              <w:rPr>
                <w:rFonts w:ascii="Times New Roman" w:hAnsi="Times New Roman" w:cs="Times New Roman"/>
                <w:sz w:val="24"/>
                <w:szCs w:val="24"/>
              </w:rPr>
              <w:t xml:space="preserve"> </w:t>
            </w:r>
          </w:p>
        </w:tc>
      </w:tr>
    </w:tbl>
    <w:p w:rsidR="00113EE3" w:rsidRDefault="00113EE3" w:rsidP="00113EE3">
      <w:pPr>
        <w:spacing w:after="136" w:line="259" w:lineRule="auto"/>
        <w:ind w:left="2403" w:right="0" w:firstLine="0"/>
        <w:jc w:val="left"/>
      </w:pPr>
      <w:r w:rsidRPr="002C7B60">
        <w:rPr>
          <w:rFonts w:ascii="Times New Roman" w:eastAsia="Times New Roman" w:hAnsi="Times New Roman" w:cs="Times New Roman"/>
          <w:sz w:val="24"/>
          <w:szCs w:val="24"/>
        </w:rPr>
        <w:t>_______________________________________</w:t>
      </w:r>
      <w:r w:rsidRPr="002C7B60">
        <w:rPr>
          <w:rFonts w:ascii="Times New Roman" w:eastAsia="Times New Roman" w:hAnsi="Times New Roman" w:cs="Times New Roman"/>
          <w:sz w:val="28"/>
        </w:rPr>
        <w:t xml:space="preserve"> </w:t>
      </w:r>
    </w:p>
    <w:p w:rsidR="00113EE3" w:rsidRDefault="00113EE3" w:rsidP="00113EE3">
      <w:pPr>
        <w:spacing w:after="136" w:line="259" w:lineRule="auto"/>
        <w:ind w:left="0" w:right="462" w:firstLine="0"/>
        <w:jc w:val="center"/>
      </w:pPr>
      <w:r>
        <w:rPr>
          <w:rFonts w:ascii="Times New Roman" w:eastAsia="Times New Roman" w:hAnsi="Times New Roman" w:cs="Times New Roman"/>
          <w:sz w:val="24"/>
        </w:rPr>
        <w:t xml:space="preserve"> </w:t>
      </w:r>
    </w:p>
    <w:p w:rsidR="00113EE3" w:rsidRDefault="00113EE3" w:rsidP="00113EE3">
      <w:pPr>
        <w:spacing w:after="136" w:line="259" w:lineRule="auto"/>
        <w:ind w:left="0" w:right="462" w:firstLine="0"/>
        <w:jc w:val="center"/>
      </w:pPr>
      <w:r>
        <w:rPr>
          <w:rFonts w:ascii="Times New Roman" w:eastAsia="Times New Roman" w:hAnsi="Times New Roman" w:cs="Times New Roman"/>
          <w:sz w:val="24"/>
        </w:rPr>
        <w:t xml:space="preserve"> </w:t>
      </w:r>
    </w:p>
    <w:p w:rsidR="00222490" w:rsidRPr="00113EE3" w:rsidRDefault="00222490" w:rsidP="00113EE3"/>
    <w:sectPr w:rsidR="00222490" w:rsidRPr="00113EE3" w:rsidSect="00386E5B">
      <w:type w:val="continuous"/>
      <w:pgSz w:w="12240" w:h="15840"/>
      <w:pgMar w:top="567"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50F69"/>
    <w:multiLevelType w:val="hybridMultilevel"/>
    <w:tmpl w:val="E7A40A78"/>
    <w:lvl w:ilvl="0" w:tplc="01DE0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3ED9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8CF7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36A4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D479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5435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2CAE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DE49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54D7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F603895"/>
    <w:multiLevelType w:val="multilevel"/>
    <w:tmpl w:val="F420EFEC"/>
    <w:lvl w:ilvl="0">
      <w:start w:val="1"/>
      <w:numFmt w:val="decimal"/>
      <w:lvlText w:val="%1."/>
      <w:lvlJc w:val="left"/>
      <w:pPr>
        <w:ind w:left="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2F67D9"/>
    <w:multiLevelType w:val="hybridMultilevel"/>
    <w:tmpl w:val="7BA8630A"/>
    <w:lvl w:ilvl="0" w:tplc="DBACDA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CC64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8208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C03B6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CE75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2AFC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8C89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F290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3683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AF759D"/>
    <w:multiLevelType w:val="hybridMultilevel"/>
    <w:tmpl w:val="BF8CE66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7B5DDE"/>
    <w:multiLevelType w:val="hybridMultilevel"/>
    <w:tmpl w:val="B3A8BDD8"/>
    <w:lvl w:ilvl="0" w:tplc="A7F03C6A">
      <w:start w:val="1"/>
      <w:numFmt w:val="decimal"/>
      <w:lvlText w:val="%1."/>
      <w:lvlJc w:val="left"/>
      <w:pPr>
        <w:ind w:left="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4CE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BE42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FA54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22452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867B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B09F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D646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DC4A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52"/>
    <w:rsid w:val="00113EE3"/>
    <w:rsid w:val="00222490"/>
    <w:rsid w:val="00223252"/>
    <w:rsid w:val="00233F9B"/>
    <w:rsid w:val="002C7B60"/>
    <w:rsid w:val="0031201A"/>
    <w:rsid w:val="00386E5B"/>
    <w:rsid w:val="003A3133"/>
    <w:rsid w:val="005B01D8"/>
    <w:rsid w:val="00723D1A"/>
    <w:rsid w:val="0077148B"/>
    <w:rsid w:val="007B7030"/>
    <w:rsid w:val="007F03A4"/>
    <w:rsid w:val="008A72BC"/>
    <w:rsid w:val="009027C4"/>
    <w:rsid w:val="00A22490"/>
    <w:rsid w:val="00A40A0F"/>
    <w:rsid w:val="00BE4177"/>
    <w:rsid w:val="00C72BBD"/>
    <w:rsid w:val="00CD2535"/>
    <w:rsid w:val="00E37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7AE1C-A709-4480-A797-99773EC5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EE3"/>
    <w:pPr>
      <w:spacing w:after="24" w:line="268" w:lineRule="auto"/>
      <w:ind w:left="87" w:right="596" w:hanging="10"/>
      <w:jc w:val="both"/>
    </w:pPr>
    <w:rPr>
      <w:rFonts w:ascii="Arial" w:eastAsia="Arial" w:hAnsi="Arial" w:cs="Arial"/>
      <w:color w:val="000000"/>
      <w:lang w:eastAsia="lt-LT"/>
    </w:rPr>
  </w:style>
  <w:style w:type="paragraph" w:styleId="Antrat1">
    <w:name w:val="heading 1"/>
    <w:next w:val="prastasis"/>
    <w:link w:val="Antrat1Diagrama"/>
    <w:uiPriority w:val="9"/>
    <w:qFormat/>
    <w:rsid w:val="00113EE3"/>
    <w:pPr>
      <w:keepNext/>
      <w:keepLines/>
      <w:spacing w:after="5" w:line="268" w:lineRule="auto"/>
      <w:ind w:left="87" w:hanging="10"/>
      <w:outlineLvl w:val="0"/>
    </w:pPr>
    <w:rPr>
      <w:rFonts w:ascii="Calibri" w:eastAsia="Calibri" w:hAnsi="Calibri" w:cs="Calibri"/>
      <w:color w:val="2F5496"/>
      <w:sz w:val="26"/>
      <w:lang w:eastAsia="lt-LT"/>
    </w:rPr>
  </w:style>
  <w:style w:type="paragraph" w:styleId="Antrat5">
    <w:name w:val="heading 5"/>
    <w:next w:val="prastasis"/>
    <w:link w:val="Antrat5Diagrama"/>
    <w:uiPriority w:val="9"/>
    <w:unhideWhenUsed/>
    <w:qFormat/>
    <w:rsid w:val="00113EE3"/>
    <w:pPr>
      <w:keepNext/>
      <w:keepLines/>
      <w:spacing w:after="18"/>
      <w:ind w:left="87" w:hanging="10"/>
      <w:jc w:val="center"/>
      <w:outlineLvl w:val="4"/>
    </w:pPr>
    <w:rPr>
      <w:rFonts w:ascii="Arial" w:eastAsia="Arial" w:hAnsi="Arial" w:cs="Arial"/>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F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371FB"/>
    <w:pPr>
      <w:ind w:left="720"/>
      <w:contextualSpacing/>
    </w:pPr>
  </w:style>
  <w:style w:type="character" w:customStyle="1" w:styleId="Antrat1Diagrama">
    <w:name w:val="Antraštė 1 Diagrama"/>
    <w:basedOn w:val="Numatytasispastraiposriftas"/>
    <w:link w:val="Antrat1"/>
    <w:uiPriority w:val="9"/>
    <w:rsid w:val="00113EE3"/>
    <w:rPr>
      <w:rFonts w:ascii="Calibri" w:eastAsia="Calibri" w:hAnsi="Calibri" w:cs="Calibri"/>
      <w:color w:val="2F5496"/>
      <w:sz w:val="26"/>
      <w:lang w:eastAsia="lt-LT"/>
    </w:rPr>
  </w:style>
  <w:style w:type="character" w:customStyle="1" w:styleId="Antrat5Diagrama">
    <w:name w:val="Antraštė 5 Diagrama"/>
    <w:basedOn w:val="Numatytasispastraiposriftas"/>
    <w:link w:val="Antrat5"/>
    <w:uiPriority w:val="9"/>
    <w:rsid w:val="00113EE3"/>
    <w:rPr>
      <w:rFonts w:ascii="Arial" w:eastAsia="Arial" w:hAnsi="Arial" w:cs="Arial"/>
      <w:b/>
      <w:color w:val="000000"/>
      <w:lang w:eastAsia="lt-LT"/>
    </w:rPr>
  </w:style>
  <w:style w:type="table" w:customStyle="1" w:styleId="TableGrid">
    <w:name w:val="TableGrid"/>
    <w:rsid w:val="00113EE3"/>
    <w:pPr>
      <w:spacing w:after="0" w:line="240" w:lineRule="auto"/>
    </w:pPr>
    <w:rPr>
      <w:rFonts w:eastAsiaTheme="minorEastAsia"/>
      <w:lang w:eastAsia="lt-LT"/>
    </w:rPr>
    <w:tblPr>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3120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201A"/>
    <w:rPr>
      <w:rFonts w:ascii="Segoe UI" w:eastAsia="Arial" w:hAnsi="Segoe UI" w:cs="Segoe UI"/>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4057</Words>
  <Characters>2313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2020-09-30T12:13:00Z</cp:lastPrinted>
  <dcterms:created xsi:type="dcterms:W3CDTF">2020-12-15T06:23:00Z</dcterms:created>
  <dcterms:modified xsi:type="dcterms:W3CDTF">2020-12-15T06:23:00Z</dcterms:modified>
</cp:coreProperties>
</file>