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95" w:rsidRDefault="00203C95">
      <w:pPr>
        <w:tabs>
          <w:tab w:val="center" w:pos="4153"/>
          <w:tab w:val="right" w:pos="8306"/>
        </w:tabs>
        <w:rPr>
          <w:lang w:eastAsia="lt-LT"/>
        </w:rPr>
      </w:pPr>
      <w:bookmarkStart w:id="0" w:name="_GoBack"/>
      <w:bookmarkEnd w:id="0"/>
    </w:p>
    <w:p w:rsidR="00203C95" w:rsidRDefault="00203C95">
      <w:pPr>
        <w:ind w:left="4535" w:firstLine="6380"/>
        <w:rPr>
          <w:szCs w:val="24"/>
        </w:rPr>
      </w:pPr>
    </w:p>
    <w:p w:rsidR="00203C95" w:rsidRDefault="00203C95">
      <w:pPr>
        <w:jc w:val="center"/>
        <w:rPr>
          <w:b/>
          <w:bCs/>
          <w:szCs w:val="24"/>
        </w:rPr>
      </w:pPr>
    </w:p>
    <w:p w:rsidR="00203C95" w:rsidRDefault="009C6B2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INFORMACIJA APIE PER ATASKAITINĮ LAIKOTARPĮ GAUTĄ FINANSINĘ IR NEFINANSINĘ PARAMĄ </w:t>
      </w:r>
    </w:p>
    <w:p w:rsidR="00203C95" w:rsidRDefault="00203C95">
      <w:pPr>
        <w:ind w:firstLine="12240"/>
        <w:jc w:val="center"/>
        <w:rPr>
          <w:bCs/>
          <w:i/>
          <w:szCs w:val="24"/>
        </w:rPr>
      </w:pP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53"/>
        <w:gridCol w:w="1417"/>
        <w:gridCol w:w="1276"/>
        <w:gridCol w:w="1417"/>
        <w:gridCol w:w="1559"/>
        <w:gridCol w:w="1418"/>
        <w:gridCol w:w="2268"/>
      </w:tblGrid>
      <w:tr w:rsidR="00203C95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Gautos paramos teikėjas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Gautos paramos dalykas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Iš viso gauta paramos per ataskaitinį laikotarpį *** </w:t>
            </w:r>
          </w:p>
        </w:tc>
      </w:tr>
      <w:tr w:rsidR="00203C95">
        <w:trPr>
          <w:trHeight w:val="985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203C95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Paramos teikėjo, suteikusio paramą,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Pinigais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Turtu, išskyrus pinigus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Paslaugomis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Turto panauda**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203C95">
            <w:pPr>
              <w:rPr>
                <w:b/>
                <w:sz w:val="22"/>
                <w:szCs w:val="22"/>
              </w:rPr>
            </w:pPr>
          </w:p>
        </w:tc>
      </w:tr>
      <w:tr w:rsidR="00203C95">
        <w:trPr>
          <w:trHeight w:val="168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203C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Lietuvos Respublikos juridiniai asmenys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0044F8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F8" w:rsidRDefault="000044F8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</w:tr>
      <w:tr w:rsidR="00203C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Užsienio valstybių juridiniai asmenys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Fiziniai asmenys*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0044F8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0044F8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357,00</w:t>
            </w:r>
          </w:p>
        </w:tc>
      </w:tr>
      <w:tr w:rsidR="00203C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Gyventojai, skyrę gyventojų pajamų mokesčio dalį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0044F8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1 333,03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0044F8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1 333,03</w:t>
            </w:r>
          </w:p>
        </w:tc>
      </w:tr>
      <w:tr w:rsidR="00203C95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Anonimiškai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Gauta iš paramos lėšų įgyto turto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0044F8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2 390,03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203C95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95" w:rsidRDefault="000044F8" w:rsidP="000044F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2 390,03</w:t>
            </w:r>
          </w:p>
        </w:tc>
      </w:tr>
    </w:tbl>
    <w:p w:rsidR="00203C95" w:rsidRDefault="00203C95"/>
    <w:p w:rsidR="00203C95" w:rsidRDefault="009C6B2C">
      <w:pPr>
        <w:ind w:left="425" w:firstLine="284"/>
        <w:jc w:val="both"/>
        <w:rPr>
          <w:sz w:val="20"/>
        </w:rPr>
      </w:pPr>
      <w:r>
        <w:rPr>
          <w:sz w:val="20"/>
        </w:rPr>
        <w:t>* Fizinių asmenų duomenys neatskleidžiami.</w:t>
      </w:r>
    </w:p>
    <w:p w:rsidR="00203C95" w:rsidRDefault="009C6B2C">
      <w:pPr>
        <w:tabs>
          <w:tab w:val="left" w:pos="0"/>
          <w:tab w:val="left" w:pos="142"/>
          <w:tab w:val="left" w:pos="567"/>
          <w:tab w:val="left" w:pos="993"/>
          <w:tab w:val="left" w:pos="1276"/>
          <w:tab w:val="left" w:pos="1560"/>
          <w:tab w:val="left" w:pos="1985"/>
        </w:tabs>
        <w:ind w:left="425" w:firstLine="284"/>
        <w:jc w:val="both"/>
        <w:rPr>
          <w:color w:val="000000"/>
          <w:sz w:val="20"/>
          <w:lang w:eastAsia="lt-LT"/>
        </w:rPr>
      </w:pPr>
      <w:r>
        <w:rPr>
          <w:b/>
          <w:sz w:val="20"/>
        </w:rPr>
        <w:t xml:space="preserve">** </w:t>
      </w:r>
      <w:r>
        <w:rPr>
          <w:color w:val="000000"/>
          <w:sz w:val="20"/>
          <w:lang w:eastAsia="lt-LT"/>
        </w:rPr>
        <w:t>Jei panauda gautas:</w:t>
      </w:r>
    </w:p>
    <w:p w:rsidR="00203C95" w:rsidRDefault="009C6B2C">
      <w:pPr>
        <w:tabs>
          <w:tab w:val="left" w:pos="0"/>
          <w:tab w:val="left" w:pos="142"/>
          <w:tab w:val="left" w:pos="567"/>
          <w:tab w:val="left" w:pos="993"/>
          <w:tab w:val="left" w:pos="1276"/>
          <w:tab w:val="left" w:pos="1985"/>
        </w:tabs>
        <w:ind w:left="425" w:firstLine="284"/>
        <w:jc w:val="both"/>
        <w:rPr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ab/>
      </w:r>
      <w:r>
        <w:rPr>
          <w:color w:val="000000"/>
          <w:sz w:val="20"/>
          <w:lang w:eastAsia="lt-LT"/>
        </w:rPr>
        <w:t>nekilnojamasis turtas, nurodoma</w:t>
      </w:r>
      <w:r>
        <w:rPr>
          <w:sz w:val="20"/>
        </w:rPr>
        <w:t xml:space="preserve"> tokio ar panašaus nekilnojamojo turto nuomos rinkos kaina toje teritorijoje;</w:t>
      </w:r>
    </w:p>
    <w:p w:rsidR="00203C95" w:rsidRDefault="009C6B2C">
      <w:pPr>
        <w:tabs>
          <w:tab w:val="left" w:pos="0"/>
          <w:tab w:val="left" w:pos="142"/>
          <w:tab w:val="left" w:pos="567"/>
          <w:tab w:val="left" w:pos="993"/>
          <w:tab w:val="left" w:pos="1276"/>
          <w:tab w:val="left" w:pos="1985"/>
        </w:tabs>
        <w:ind w:left="425" w:firstLine="284"/>
        <w:jc w:val="both"/>
        <w:rPr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ab/>
      </w:r>
      <w:r>
        <w:rPr>
          <w:sz w:val="20"/>
        </w:rPr>
        <w:t>kitas ilgalaikis materialusis turtas, nurodoma tokio ar panašaus turto nuomos rinkos kaina, o jei tokio arba panašaus turto nuomos rinkos kainos nėra, – panaudos davėjo nurodyta metinė to turto nusidėvėjimo suma;</w:t>
      </w:r>
    </w:p>
    <w:p w:rsidR="00203C95" w:rsidRDefault="009C6B2C">
      <w:pPr>
        <w:tabs>
          <w:tab w:val="left" w:pos="0"/>
          <w:tab w:val="left" w:pos="142"/>
          <w:tab w:val="left" w:pos="567"/>
          <w:tab w:val="left" w:pos="993"/>
          <w:tab w:val="left" w:pos="1276"/>
          <w:tab w:val="left" w:pos="1985"/>
        </w:tabs>
        <w:ind w:left="425" w:firstLine="284"/>
        <w:jc w:val="both"/>
        <w:rPr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ab/>
      </w:r>
      <w:r>
        <w:rPr>
          <w:sz w:val="20"/>
        </w:rPr>
        <w:t>ūkinis inventorius, nurodoma tokio ar panašaus turto nuomos rinkos kaina.</w:t>
      </w:r>
    </w:p>
    <w:p w:rsidR="009C6B2C" w:rsidRPr="000044F8" w:rsidRDefault="009C6B2C" w:rsidP="000044F8">
      <w:pPr>
        <w:ind w:left="425" w:firstLine="284"/>
        <w:jc w:val="both"/>
        <w:rPr>
          <w:b/>
          <w:strike/>
          <w:sz w:val="20"/>
        </w:rPr>
        <w:sectPr w:rsidR="009C6B2C" w:rsidRPr="000044F8" w:rsidSect="009C6B2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851" w:right="993" w:bottom="567" w:left="993" w:header="560" w:footer="686" w:gutter="0"/>
          <w:pgNumType w:start="1"/>
          <w:cols w:space="1296"/>
          <w:formProt w:val="0"/>
          <w:titlePg/>
          <w:docGrid w:linePitch="326"/>
        </w:sectPr>
      </w:pPr>
      <w:r>
        <w:rPr>
          <w:b/>
          <w:sz w:val="20"/>
        </w:rPr>
        <w:t xml:space="preserve">*** </w:t>
      </w:r>
      <w:r>
        <w:rPr>
          <w:sz w:val="20"/>
        </w:rPr>
        <w:t>Šio stulpelio skiltyse nurodytų lėšų suma turi sutapti su 6-ojo  viešojo sektoriaus apskaitos ir finansinės atskaitomybės standarto „Finansinių ataskaitų aiškinamasis raštas“ 8 priedo lentelės 4 stulpelio skiltyse nurodytų lėšų suma.</w:t>
      </w:r>
      <w:r w:rsidR="0064111D">
        <w:rPr>
          <w:sz w:val="20"/>
        </w:rPr>
        <w:t xml:space="preserve">      </w:t>
      </w:r>
    </w:p>
    <w:p w:rsidR="00203C95" w:rsidRDefault="00203C95" w:rsidP="000044F8">
      <w:pPr>
        <w:rPr>
          <w:b/>
          <w:bCs/>
          <w:szCs w:val="24"/>
        </w:rPr>
      </w:pPr>
    </w:p>
    <w:p w:rsidR="00203C95" w:rsidRDefault="009C6B2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INFORMACIJA APIE PARAMOS PANAUDOJIMĄ PER ATASKAITINĮ LAIKOTARPĮ </w:t>
      </w:r>
    </w:p>
    <w:p w:rsidR="00203C95" w:rsidRDefault="00203C95">
      <w:pPr>
        <w:ind w:left="2880" w:firstLine="10080"/>
        <w:jc w:val="center"/>
        <w:rPr>
          <w:bCs/>
          <w:i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428"/>
        <w:gridCol w:w="1767"/>
        <w:gridCol w:w="1767"/>
        <w:gridCol w:w="1767"/>
        <w:gridCol w:w="1767"/>
        <w:gridCol w:w="1767"/>
        <w:gridCol w:w="1767"/>
        <w:gridCol w:w="1761"/>
      </w:tblGrid>
      <w:tr w:rsidR="00203C95" w:rsidTr="000044F8">
        <w:trPr>
          <w:trHeight w:val="557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Eil.</w:t>
            </w:r>
          </w:p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Paramos rūšis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Gautos paramos likutis ataskaitinio laikotarpio pradžioje</w:t>
            </w:r>
          </w:p>
        </w:tc>
        <w:tc>
          <w:tcPr>
            <w:tcW w:w="2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 ataskaitinį laikotarpį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Paramos likutis ataskaitinio laikotarpio pabaigoje</w:t>
            </w:r>
          </w:p>
        </w:tc>
      </w:tr>
      <w:tr w:rsidR="00203C95" w:rsidTr="000044F8">
        <w:trPr>
          <w:trHeight w:val="1127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203C95">
            <w:pPr>
              <w:rPr>
                <w:b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203C95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203C95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Gauta*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Pergrupuota į kitą paramos rūšį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Sunaudota subjekto veikloje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Perduota kitiems viešojo sektoriaus subjektams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Perduota ne viešojo sektoriaus subjektams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203C95">
            <w:pPr>
              <w:rPr>
                <w:b/>
                <w:sz w:val="22"/>
                <w:szCs w:val="22"/>
              </w:rPr>
            </w:pPr>
          </w:p>
        </w:tc>
      </w:tr>
      <w:tr w:rsidR="00203C95" w:rsidTr="000044F8">
        <w:trPr>
          <w:trHeight w:val="30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203C95" w:rsidTr="000044F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Pinigais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0044F8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2 351,45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0044F8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2 390,03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0044F8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2 779,13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0044F8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1 962,35</w:t>
            </w:r>
          </w:p>
        </w:tc>
      </w:tr>
      <w:tr w:rsidR="00203C95" w:rsidTr="000044F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Turtu, išskyrus pinigus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 w:rsidTr="000044F8">
        <w:trPr>
          <w:trHeight w:val="26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Paslaugomis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03C95" w:rsidTr="000044F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5" w:rsidRDefault="009C6B2C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95" w:rsidRDefault="009C6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Turto panauda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5" w:rsidRDefault="00203C9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0044F8" w:rsidTr="000044F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F8" w:rsidRDefault="000044F8" w:rsidP="000044F8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F8" w:rsidRDefault="000044F8" w:rsidP="000044F8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8" w:rsidRDefault="000044F8" w:rsidP="000044F8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2 351,45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8" w:rsidRDefault="000044F8" w:rsidP="000044F8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2 390,03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8" w:rsidRDefault="000044F8" w:rsidP="000044F8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8" w:rsidRDefault="000044F8" w:rsidP="000044F8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2 779,13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8" w:rsidRDefault="000044F8" w:rsidP="000044F8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8" w:rsidRDefault="000044F8" w:rsidP="000044F8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8" w:rsidRDefault="000044F8" w:rsidP="000044F8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1 962,35</w:t>
            </w:r>
          </w:p>
        </w:tc>
      </w:tr>
    </w:tbl>
    <w:p w:rsidR="00203C95" w:rsidRDefault="00203C95"/>
    <w:p w:rsidR="00203C95" w:rsidRDefault="009C6B2C">
      <w:pPr>
        <w:ind w:firstLine="284"/>
        <w:jc w:val="both"/>
        <w:rPr>
          <w:sz w:val="20"/>
        </w:rPr>
      </w:pPr>
      <w:r>
        <w:rPr>
          <w:sz w:val="20"/>
        </w:rPr>
        <w:t>* Šio stulpelio skiltyse nurodytų lėšų suma turi sutapti su 6</w:t>
      </w:r>
      <w:r>
        <w:rPr>
          <w:sz w:val="20"/>
          <w:szCs w:val="24"/>
        </w:rPr>
        <w:t xml:space="preserve">-ojo viešojo sektoriaus apskaitos ir finansinės atskaitomybės standarto „Finansinių ataskaitų aiškinamasis raštas“ 7 priedo </w:t>
      </w:r>
      <w:r>
        <w:rPr>
          <w:sz w:val="20"/>
        </w:rPr>
        <w:t xml:space="preserve">lentelės 8 </w:t>
      </w:r>
      <w:r>
        <w:rPr>
          <w:sz w:val="20"/>
          <w:szCs w:val="24"/>
        </w:rPr>
        <w:t xml:space="preserve">stulpelio skiltyse nurodytų lėšų </w:t>
      </w:r>
      <w:r>
        <w:rPr>
          <w:sz w:val="20"/>
        </w:rPr>
        <w:t>suma.</w:t>
      </w:r>
    </w:p>
    <w:p w:rsidR="00203C95" w:rsidRDefault="00203C95">
      <w:pPr>
        <w:rPr>
          <w:sz w:val="20"/>
          <w:lang w:eastAsia="lt-LT"/>
        </w:rPr>
      </w:pPr>
    </w:p>
    <w:p w:rsidR="00203C95" w:rsidRDefault="00203C95">
      <w:pPr>
        <w:rPr>
          <w:szCs w:val="24"/>
          <w:lang w:eastAsia="lt-LT"/>
        </w:rPr>
      </w:pPr>
    </w:p>
    <w:p w:rsidR="000044F8" w:rsidRDefault="000044F8" w:rsidP="000044F8">
      <w:r>
        <w:t>Direktorius</w:t>
      </w:r>
      <w:r w:rsidRPr="0093518C"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518C">
        <w:t xml:space="preserve">                                                             </w:t>
      </w:r>
      <w:r>
        <w:t>Vaidas Pocius</w:t>
      </w:r>
    </w:p>
    <w:p w:rsidR="000044F8" w:rsidRPr="0093518C" w:rsidRDefault="000044F8" w:rsidP="000044F8"/>
    <w:p w:rsidR="000044F8" w:rsidRDefault="000044F8" w:rsidP="000044F8">
      <w:r w:rsidRPr="00540BCB">
        <w:t xml:space="preserve">Vyr. buhalterė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0BCB">
        <w:t xml:space="preserve">                                            </w:t>
      </w:r>
      <w:r>
        <w:t>Sandra Kaušakienė</w:t>
      </w:r>
    </w:p>
    <w:p w:rsidR="000044F8" w:rsidRDefault="000044F8">
      <w:pPr>
        <w:rPr>
          <w:szCs w:val="24"/>
          <w:lang w:eastAsia="lt-LT"/>
        </w:rPr>
      </w:pPr>
    </w:p>
    <w:sectPr w:rsidR="000044F8" w:rsidSect="009C6B2C">
      <w:pgSz w:w="16838" w:h="11906" w:orient="landscape" w:code="9"/>
      <w:pgMar w:top="1701" w:right="536" w:bottom="567" w:left="709" w:header="560" w:footer="686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F4" w:rsidRDefault="00A84AF4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A84AF4" w:rsidRDefault="00A84AF4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95" w:rsidRDefault="00203C95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95" w:rsidRDefault="00203C95">
    <w:pPr>
      <w:ind w:right="227"/>
      <w:jc w:val="right"/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95" w:rsidRDefault="00203C95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F4" w:rsidRDefault="00A84AF4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A84AF4" w:rsidRDefault="00A84AF4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95" w:rsidRDefault="009C6B2C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:rsidR="00203C95" w:rsidRDefault="00203C95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95" w:rsidRDefault="009C6B2C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64111D">
      <w:rPr>
        <w:noProof/>
        <w:lang w:eastAsia="lt-LT"/>
      </w:rPr>
      <w:t>2</w:t>
    </w:r>
    <w:r>
      <w:rPr>
        <w:lang w:eastAsia="lt-LT"/>
      </w:rPr>
      <w:fldChar w:fldCharType="end"/>
    </w:r>
  </w:p>
  <w:p w:rsidR="00203C95" w:rsidRDefault="00203C95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95" w:rsidRDefault="00203C95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1"/>
    <w:rsid w:val="000044F8"/>
    <w:rsid w:val="00041D61"/>
    <w:rsid w:val="00203C95"/>
    <w:rsid w:val="00296915"/>
    <w:rsid w:val="0030449C"/>
    <w:rsid w:val="004D57E5"/>
    <w:rsid w:val="0064111D"/>
    <w:rsid w:val="008352B0"/>
    <w:rsid w:val="008957AA"/>
    <w:rsid w:val="009B3C75"/>
    <w:rsid w:val="009C6B2C"/>
    <w:rsid w:val="00A84AF4"/>
    <w:rsid w:val="00BC2242"/>
    <w:rsid w:val="00DE3D69"/>
    <w:rsid w:val="00E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E8D96-990F-4179-BA37-0A2E8B31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29691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9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2582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Angelė Gelažauskienė</dc:creator>
  <cp:lastModifiedBy>Sandra</cp:lastModifiedBy>
  <cp:revision>2</cp:revision>
  <cp:lastPrinted>2021-03-04T10:53:00Z</cp:lastPrinted>
  <dcterms:created xsi:type="dcterms:W3CDTF">2021-03-15T07:20:00Z</dcterms:created>
  <dcterms:modified xsi:type="dcterms:W3CDTF">2021-03-15T07:20:00Z</dcterms:modified>
</cp:coreProperties>
</file>